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862"/>
      </w:tblGrid>
      <w:tr w:rsidR="002C1FD0" w:rsidRPr="00FA2913" w:rsidTr="009D77F8">
        <w:trPr>
          <w:trHeight w:val="755"/>
        </w:trPr>
        <w:tc>
          <w:tcPr>
            <w:tcW w:w="8280" w:type="dxa"/>
          </w:tcPr>
          <w:p w:rsidR="002C1FD0" w:rsidRDefault="002C1FD0" w:rsidP="009D77F8">
            <w:pPr>
              <w:pStyle w:val="Header"/>
              <w:rPr>
                <w:rFonts w:ascii="Arial" w:hAnsi="Arial" w:cs="Arial"/>
                <w:bCs/>
                <w:sz w:val="28"/>
                <w:szCs w:val="28"/>
              </w:rPr>
            </w:pPr>
            <w:r w:rsidRPr="00A25261">
              <w:rPr>
                <w:rFonts w:ascii="Arial" w:hAnsi="Arial" w:cs="Arial"/>
                <w:b/>
                <w:sz w:val="28"/>
                <w:szCs w:val="28"/>
              </w:rPr>
              <w:t xml:space="preserve">Business Proposal for </w:t>
            </w:r>
            <w:r>
              <w:rPr>
                <w:rFonts w:ascii="Arial" w:hAnsi="Arial" w:cs="Arial"/>
                <w:b/>
                <w:sz w:val="28"/>
                <w:szCs w:val="28"/>
              </w:rPr>
              <w:t xml:space="preserve">a </w:t>
            </w:r>
            <w:r w:rsidRPr="00A25261">
              <w:rPr>
                <w:rFonts w:ascii="Arial" w:hAnsi="Arial" w:cs="Arial"/>
                <w:b/>
                <w:sz w:val="28"/>
                <w:szCs w:val="28"/>
              </w:rPr>
              <w:t>Replacement Ultrasound Machine</w:t>
            </w:r>
            <w:r w:rsidRPr="00A25261">
              <w:rPr>
                <w:rFonts w:ascii="Arial" w:hAnsi="Arial" w:cs="Arial"/>
                <w:bCs/>
                <w:sz w:val="28"/>
                <w:szCs w:val="28"/>
              </w:rPr>
              <w:br/>
            </w:r>
          </w:p>
          <w:p w:rsidR="002C1FD0" w:rsidRDefault="002C1FD0" w:rsidP="009D77F8">
            <w:pPr>
              <w:pStyle w:val="Header"/>
              <w:rPr>
                <w:rFonts w:ascii="Arial" w:hAnsi="Arial" w:cs="Arial"/>
                <w:bCs/>
                <w:sz w:val="28"/>
                <w:szCs w:val="28"/>
              </w:rPr>
            </w:pPr>
            <w:r w:rsidRPr="00A25261">
              <w:rPr>
                <w:rFonts w:ascii="Arial" w:hAnsi="Arial" w:cs="Arial"/>
                <w:bCs/>
                <w:sz w:val="28"/>
                <w:szCs w:val="28"/>
              </w:rPr>
              <w:t xml:space="preserve">Acute </w:t>
            </w:r>
            <w:r>
              <w:rPr>
                <w:rFonts w:ascii="Arial" w:hAnsi="Arial" w:cs="Arial"/>
                <w:bCs/>
                <w:sz w:val="28"/>
                <w:szCs w:val="28"/>
              </w:rPr>
              <w:t>Medicine Unit</w:t>
            </w:r>
          </w:p>
          <w:p w:rsidR="002C1FD0" w:rsidRPr="00A25261" w:rsidRDefault="002C1FD0" w:rsidP="009D77F8">
            <w:pPr>
              <w:pStyle w:val="Header"/>
              <w:rPr>
                <w:rFonts w:ascii="Arial" w:hAnsi="Arial" w:cs="Arial"/>
                <w:bCs/>
                <w:sz w:val="28"/>
                <w:szCs w:val="28"/>
              </w:rPr>
            </w:pPr>
          </w:p>
          <w:p w:rsidR="002C1FD0" w:rsidRPr="00691E78" w:rsidRDefault="002C1FD0" w:rsidP="009D77F8">
            <w:pPr>
              <w:pStyle w:val="Header"/>
              <w:rPr>
                <w:rFonts w:ascii="Arial" w:hAnsi="Arial" w:cs="Arial"/>
                <w:bCs/>
                <w:sz w:val="28"/>
                <w:szCs w:val="28"/>
              </w:rPr>
            </w:pPr>
            <w:r>
              <w:rPr>
                <w:rFonts w:ascii="Arial" w:hAnsi="Arial" w:cs="Arial"/>
                <w:bCs/>
                <w:sz w:val="28"/>
                <w:szCs w:val="28"/>
              </w:rPr>
              <w:t>Date</w:t>
            </w:r>
          </w:p>
        </w:tc>
        <w:tc>
          <w:tcPr>
            <w:tcW w:w="1862" w:type="dxa"/>
          </w:tcPr>
          <w:p w:rsidR="002C1FD0" w:rsidRPr="00ED418A" w:rsidRDefault="002C1FD0" w:rsidP="009D77F8">
            <w:pPr>
              <w:pStyle w:val="Header"/>
              <w:rPr>
                <w:rFonts w:ascii="Arial" w:hAnsi="Arial" w:cs="Arial"/>
              </w:rPr>
            </w:pPr>
          </w:p>
          <w:p w:rsidR="002C1FD0" w:rsidRPr="00ED418A" w:rsidRDefault="002C1FD0" w:rsidP="009D77F8">
            <w:pPr>
              <w:rPr>
                <w:rFonts w:ascii="Arial" w:hAnsi="Arial" w:cs="Arial"/>
                <w:sz w:val="14"/>
                <w:lang w:eastAsia="en-US"/>
              </w:rPr>
            </w:pPr>
          </w:p>
          <w:p w:rsidR="002C1FD0" w:rsidRPr="00ED418A" w:rsidRDefault="002C1FD0" w:rsidP="009D77F8">
            <w:pPr>
              <w:rPr>
                <w:rFonts w:ascii="Arial" w:hAnsi="Arial" w:cs="Arial"/>
                <w:lang w:eastAsia="en-US"/>
              </w:rPr>
            </w:pPr>
          </w:p>
          <w:p w:rsidR="002C1FD0" w:rsidRPr="00ED418A" w:rsidRDefault="002C1FD0" w:rsidP="009D77F8">
            <w:pPr>
              <w:jc w:val="center"/>
              <w:rPr>
                <w:rFonts w:ascii="Arial" w:hAnsi="Arial" w:cs="Arial"/>
                <w:i/>
                <w:lang w:eastAsia="en-US"/>
              </w:rPr>
            </w:pPr>
            <w:r w:rsidRPr="00ED418A">
              <w:rPr>
                <w:rFonts w:ascii="Arial" w:hAnsi="Arial" w:cs="Arial"/>
                <w:i/>
                <w:lang w:eastAsia="en-US"/>
              </w:rPr>
              <w:t>Trust logo</w:t>
            </w:r>
          </w:p>
        </w:tc>
      </w:tr>
    </w:tbl>
    <w:p w:rsidR="002C1FD0" w:rsidRDefault="002C1FD0" w:rsidP="002C1FD0">
      <w:pPr>
        <w:jc w:val="center"/>
        <w:rPr>
          <w:rFonts w:ascii="Calibri" w:hAnsi="Calibri"/>
          <w:b/>
          <w:bCs/>
        </w:rPr>
      </w:pPr>
    </w:p>
    <w:p w:rsidR="002C1FD0" w:rsidRDefault="002C1FD0" w:rsidP="002C1FD0">
      <w:pPr>
        <w:jc w:val="center"/>
        <w:rPr>
          <w:rFonts w:ascii="Calibri" w:hAnsi="Calibri"/>
          <w:b/>
          <w:bCs/>
        </w:rPr>
      </w:pPr>
    </w:p>
    <w:p w:rsidR="002C1FD0" w:rsidRDefault="002C1FD0" w:rsidP="002C1FD0">
      <w:pPr>
        <w:pBdr>
          <w:top w:val="single" w:sz="4" w:space="0" w:color="auto"/>
          <w:left w:val="single" w:sz="4" w:space="31" w:color="auto"/>
          <w:bottom w:val="single" w:sz="4" w:space="1" w:color="auto"/>
          <w:right w:val="single" w:sz="4" w:space="4" w:color="auto"/>
        </w:pBdr>
        <w:shd w:val="clear" w:color="auto" w:fill="CCCCCC"/>
        <w:jc w:val="both"/>
        <w:rPr>
          <w:rFonts w:ascii="Calibri" w:hAnsi="Calibri"/>
          <w:b/>
          <w:bCs/>
        </w:rPr>
      </w:pPr>
      <w:r>
        <w:rPr>
          <w:rFonts w:ascii="Calibri" w:hAnsi="Calibri"/>
          <w:b/>
          <w:bCs/>
        </w:rPr>
        <w:t xml:space="preserve">SITUATION                                                                                                                                 </w:t>
      </w:r>
    </w:p>
    <w:p w:rsidR="002C1FD0" w:rsidRDefault="002C1FD0" w:rsidP="002C1FD0">
      <w:pPr>
        <w:rPr>
          <w:rFonts w:ascii="Calibri" w:hAnsi="Calibri"/>
        </w:rPr>
      </w:pPr>
    </w:p>
    <w:p w:rsidR="002C1FD0" w:rsidRPr="00466D70" w:rsidRDefault="002C1FD0" w:rsidP="002C1FD0">
      <w:pPr>
        <w:rPr>
          <w:rFonts w:ascii="Calibri" w:hAnsi="Calibri"/>
          <w:sz w:val="22"/>
          <w:szCs w:val="22"/>
        </w:rPr>
      </w:pPr>
      <w:r w:rsidRPr="00466D70">
        <w:rPr>
          <w:rFonts w:ascii="Calibri" w:hAnsi="Calibri"/>
          <w:sz w:val="22"/>
          <w:szCs w:val="22"/>
        </w:rPr>
        <w:t>The current Acute Medical Unit Ultrasound machine has been condemned</w:t>
      </w:r>
      <w:r>
        <w:rPr>
          <w:rFonts w:ascii="Calibri" w:hAnsi="Calibri"/>
          <w:sz w:val="22"/>
          <w:szCs w:val="22"/>
        </w:rPr>
        <w:t xml:space="preserve">. Attempts to repair it have been unsuccessful; with medical physics deeming the components to be obsolete. Replacement parts are no longer available for ordering. This has rendered the Acute Medical Unit without access to a working point of care ultrasound machine. </w:t>
      </w:r>
      <w:r w:rsidRPr="00466D70">
        <w:rPr>
          <w:rFonts w:ascii="Calibri" w:hAnsi="Calibri"/>
          <w:sz w:val="22"/>
          <w:szCs w:val="22"/>
        </w:rPr>
        <w:t xml:space="preserve">In order to continue to provide safe, efficient and effective care for our acutely unwell patients, a replacement machine is required. </w:t>
      </w:r>
      <w:r w:rsidRPr="00466D70">
        <w:rPr>
          <w:rFonts w:ascii="Calibri" w:hAnsi="Calibri"/>
          <w:sz w:val="22"/>
          <w:szCs w:val="22"/>
        </w:rPr>
        <w:br/>
      </w:r>
    </w:p>
    <w:p w:rsidR="002C1FD0" w:rsidRDefault="002C1FD0" w:rsidP="002C1FD0">
      <w:pPr>
        <w:ind w:left="-540"/>
        <w:jc w:val="center"/>
        <w:rPr>
          <w:rFonts w:ascii="Calibri" w:hAnsi="Calibri"/>
          <w:b/>
          <w:bCs/>
        </w:rPr>
      </w:pPr>
    </w:p>
    <w:p w:rsidR="002C1FD0" w:rsidRDefault="002C1FD0" w:rsidP="002C1FD0">
      <w:pPr>
        <w:pBdr>
          <w:top w:val="single" w:sz="4" w:space="0" w:color="auto"/>
          <w:left w:val="single" w:sz="4" w:space="31" w:color="auto"/>
          <w:bottom w:val="single" w:sz="4" w:space="1" w:color="auto"/>
          <w:right w:val="single" w:sz="4" w:space="4" w:color="auto"/>
        </w:pBdr>
        <w:shd w:val="clear" w:color="auto" w:fill="CCCCCC"/>
        <w:jc w:val="both"/>
        <w:rPr>
          <w:rFonts w:ascii="Calibri" w:hAnsi="Calibri"/>
          <w:b/>
          <w:bCs/>
        </w:rPr>
      </w:pPr>
      <w:r>
        <w:rPr>
          <w:rFonts w:ascii="Calibri" w:hAnsi="Calibri"/>
          <w:b/>
          <w:bCs/>
        </w:rPr>
        <w:t>BACKGROUND</w:t>
      </w:r>
    </w:p>
    <w:p w:rsidR="002C1FD0" w:rsidRDefault="002C1FD0" w:rsidP="002C1FD0">
      <w:pPr>
        <w:jc w:val="center"/>
        <w:rPr>
          <w:rFonts w:ascii="Calibri" w:hAnsi="Calibri"/>
          <w:b/>
          <w:bCs/>
        </w:rPr>
      </w:pPr>
    </w:p>
    <w:p w:rsidR="002C1FD0" w:rsidRPr="007B7D20" w:rsidRDefault="002C1FD0" w:rsidP="002C1FD0">
      <w:pPr>
        <w:rPr>
          <w:rFonts w:ascii="Calibri" w:hAnsi="Calibri"/>
          <w:sz w:val="22"/>
          <w:szCs w:val="22"/>
        </w:rPr>
      </w:pPr>
      <w:r>
        <w:rPr>
          <w:rFonts w:ascii="Calibri" w:hAnsi="Calibri"/>
          <w:sz w:val="22"/>
          <w:szCs w:val="22"/>
        </w:rPr>
        <w:t>Point of care u</w:t>
      </w:r>
      <w:r w:rsidRPr="007B7D20">
        <w:rPr>
          <w:rFonts w:ascii="Calibri" w:hAnsi="Calibri"/>
          <w:sz w:val="22"/>
          <w:szCs w:val="22"/>
        </w:rPr>
        <w:t xml:space="preserve">ltrasound is currently used for the following procedural and diagnostic purposes within Acute Medicine:   </w:t>
      </w:r>
    </w:p>
    <w:p w:rsidR="002C1FD0" w:rsidRPr="00EB08A4" w:rsidRDefault="002C1FD0" w:rsidP="002C1FD0">
      <w:pPr>
        <w:rPr>
          <w:rFonts w:ascii="Calibri" w:hAnsi="Calibri"/>
          <w:sz w:val="22"/>
          <w:szCs w:val="22"/>
        </w:rPr>
      </w:pPr>
      <w:r w:rsidRPr="00EB08A4">
        <w:rPr>
          <w:rFonts w:ascii="Calibri" w:hAnsi="Calibri"/>
          <w:sz w:val="22"/>
          <w:szCs w:val="22"/>
        </w:rPr>
        <w:t xml:space="preserve"> </w:t>
      </w:r>
    </w:p>
    <w:p w:rsidR="002C1FD0" w:rsidRPr="00EB08A4" w:rsidRDefault="002C1FD0" w:rsidP="002C1FD0">
      <w:pPr>
        <w:numPr>
          <w:ilvl w:val="0"/>
          <w:numId w:val="1"/>
        </w:numPr>
        <w:tabs>
          <w:tab w:val="clear" w:pos="720"/>
          <w:tab w:val="num" w:pos="180"/>
        </w:tabs>
        <w:ind w:left="180" w:hanging="180"/>
        <w:rPr>
          <w:rFonts w:ascii="Calibri" w:hAnsi="Calibri"/>
          <w:sz w:val="22"/>
          <w:szCs w:val="22"/>
        </w:rPr>
      </w:pPr>
      <w:r w:rsidRPr="00EB08A4">
        <w:rPr>
          <w:rFonts w:ascii="Calibri" w:hAnsi="Calibri"/>
          <w:b/>
          <w:bCs/>
          <w:sz w:val="22"/>
          <w:szCs w:val="22"/>
        </w:rPr>
        <w:t>Peripheral Venous Access</w:t>
      </w:r>
      <w:r w:rsidRPr="00EB08A4">
        <w:rPr>
          <w:rFonts w:ascii="Calibri" w:hAnsi="Calibri"/>
          <w:sz w:val="22"/>
          <w:szCs w:val="22"/>
        </w:rPr>
        <w:t>: in patients with limited/difficult peripheral veins (e.g. previous chemotherapy, multiple previous venepunctures, intravenous drug use). Direct visualisation of peripheral veins with ultrasound reduces the number of failed venepunctures, reducing harm</w:t>
      </w:r>
      <w:r>
        <w:rPr>
          <w:rFonts w:ascii="Calibri" w:hAnsi="Calibri"/>
          <w:sz w:val="22"/>
          <w:szCs w:val="22"/>
        </w:rPr>
        <w:t xml:space="preserve"> and distress</w:t>
      </w:r>
      <w:r w:rsidRPr="00EB08A4">
        <w:rPr>
          <w:rFonts w:ascii="Calibri" w:hAnsi="Calibri"/>
          <w:sz w:val="22"/>
          <w:szCs w:val="22"/>
        </w:rPr>
        <w:t xml:space="preserve"> to the patient.   </w:t>
      </w:r>
    </w:p>
    <w:p w:rsidR="002C1FD0" w:rsidRPr="00EB08A4" w:rsidRDefault="002C1FD0" w:rsidP="002C1FD0">
      <w:pPr>
        <w:tabs>
          <w:tab w:val="num" w:pos="180"/>
        </w:tabs>
        <w:ind w:left="180" w:hanging="180"/>
        <w:rPr>
          <w:rFonts w:ascii="Calibri" w:hAnsi="Calibri"/>
          <w:sz w:val="22"/>
          <w:szCs w:val="22"/>
        </w:rPr>
      </w:pPr>
    </w:p>
    <w:p w:rsidR="002C1FD0" w:rsidRPr="00EB08A4" w:rsidRDefault="002C1FD0" w:rsidP="002C1FD0">
      <w:pPr>
        <w:numPr>
          <w:ilvl w:val="0"/>
          <w:numId w:val="1"/>
        </w:numPr>
        <w:tabs>
          <w:tab w:val="clear" w:pos="720"/>
          <w:tab w:val="num" w:pos="180"/>
        </w:tabs>
        <w:ind w:left="180" w:hanging="180"/>
        <w:rPr>
          <w:rFonts w:ascii="Calibri" w:hAnsi="Calibri"/>
          <w:sz w:val="22"/>
          <w:szCs w:val="22"/>
        </w:rPr>
      </w:pPr>
      <w:r w:rsidRPr="00EB08A4">
        <w:rPr>
          <w:rFonts w:ascii="Calibri" w:hAnsi="Calibri"/>
          <w:b/>
          <w:bCs/>
          <w:sz w:val="22"/>
          <w:szCs w:val="22"/>
        </w:rPr>
        <w:t xml:space="preserve">Central Venous Access: </w:t>
      </w:r>
      <w:r w:rsidRPr="00EB08A4">
        <w:rPr>
          <w:rFonts w:ascii="Calibri" w:hAnsi="Calibri"/>
          <w:sz w:val="22"/>
          <w:szCs w:val="22"/>
        </w:rPr>
        <w:t xml:space="preserve">for patients requiring resuscitation +/- inotropic support (e.g. Septic Shock) and for those patients with no peripheral access requiring IV therapies. Ultrasound guided insertion of central venous catheters reduces the risk of harm from potentially fatal complications such as carotid artery puncture and pneumothorax. </w:t>
      </w:r>
    </w:p>
    <w:p w:rsidR="002C1FD0" w:rsidRPr="00EB08A4" w:rsidRDefault="002C1FD0" w:rsidP="002C1FD0">
      <w:pPr>
        <w:tabs>
          <w:tab w:val="num" w:pos="180"/>
        </w:tabs>
        <w:ind w:left="180" w:hanging="180"/>
        <w:rPr>
          <w:rFonts w:ascii="Calibri" w:hAnsi="Calibri"/>
          <w:sz w:val="22"/>
          <w:szCs w:val="22"/>
        </w:rPr>
      </w:pPr>
    </w:p>
    <w:p w:rsidR="002C1FD0" w:rsidRPr="00EB08A4" w:rsidRDefault="002C1FD0" w:rsidP="002C1FD0">
      <w:pPr>
        <w:numPr>
          <w:ilvl w:val="0"/>
          <w:numId w:val="1"/>
        </w:numPr>
        <w:tabs>
          <w:tab w:val="clear" w:pos="720"/>
          <w:tab w:val="num" w:pos="180"/>
        </w:tabs>
        <w:ind w:left="180" w:hanging="180"/>
        <w:rPr>
          <w:rFonts w:ascii="Calibri" w:hAnsi="Calibri"/>
          <w:sz w:val="22"/>
          <w:szCs w:val="22"/>
        </w:rPr>
      </w:pPr>
      <w:r w:rsidRPr="00EB08A4">
        <w:rPr>
          <w:rFonts w:ascii="Calibri" w:hAnsi="Calibri"/>
          <w:b/>
          <w:bCs/>
          <w:sz w:val="22"/>
          <w:szCs w:val="22"/>
        </w:rPr>
        <w:t>Thoracic Ultrasound:</w:t>
      </w:r>
      <w:r w:rsidRPr="00EB08A4">
        <w:rPr>
          <w:rFonts w:ascii="Calibri" w:hAnsi="Calibri"/>
          <w:sz w:val="22"/>
          <w:szCs w:val="22"/>
        </w:rPr>
        <w:t xml:space="preserve"> to confirm or refute the presence of a pleural effusion</w:t>
      </w:r>
      <w:r>
        <w:rPr>
          <w:rFonts w:ascii="Calibri" w:hAnsi="Calibri"/>
          <w:sz w:val="22"/>
          <w:szCs w:val="22"/>
        </w:rPr>
        <w:t>, consolidation, pulmonary oedema</w:t>
      </w:r>
      <w:r w:rsidRPr="00EB08A4">
        <w:rPr>
          <w:rFonts w:ascii="Calibri" w:hAnsi="Calibri"/>
          <w:sz w:val="22"/>
          <w:szCs w:val="22"/>
        </w:rPr>
        <w:t xml:space="preserve"> or pneumothorax. This expedites the correct diagnostic pathway, along with early referral to the appropriate specialty team. Diagnostic pleural aspirations are performed as a bedside procedure via direct ultrasound visualisation. Following their diagnostic procedure, patients can be considered for discharge from AAU with respiratory follow-up, negating the need for an acute admission. For acutely breathless or hypoxic patients with large pleural effusions, ultrasound guided therapeutic pleural aspiration or insertion of a chest drain can safely be performed in AAU early in the patient pathway. This reduces length of stay for those requiring admission</w:t>
      </w:r>
      <w:r>
        <w:rPr>
          <w:rFonts w:ascii="Calibri" w:hAnsi="Calibri"/>
          <w:sz w:val="22"/>
          <w:szCs w:val="22"/>
        </w:rPr>
        <w:t>,</w:t>
      </w:r>
      <w:r w:rsidRPr="00EB08A4">
        <w:rPr>
          <w:rFonts w:ascii="Calibri" w:hAnsi="Calibri"/>
          <w:sz w:val="22"/>
          <w:szCs w:val="22"/>
        </w:rPr>
        <w:t xml:space="preserve"> as ordinarily, their procedur</w:t>
      </w:r>
      <w:r>
        <w:rPr>
          <w:rFonts w:ascii="Calibri" w:hAnsi="Calibri"/>
          <w:sz w:val="22"/>
          <w:szCs w:val="22"/>
        </w:rPr>
        <w:t>e would be delayed by a day or two</w:t>
      </w:r>
      <w:r w:rsidRPr="00EB08A4">
        <w:rPr>
          <w:rFonts w:ascii="Calibri" w:hAnsi="Calibri"/>
          <w:sz w:val="22"/>
          <w:szCs w:val="22"/>
        </w:rPr>
        <w:t xml:space="preserve"> in AMU.        </w:t>
      </w:r>
    </w:p>
    <w:p w:rsidR="002C1FD0" w:rsidRPr="00EB08A4" w:rsidRDefault="002C1FD0" w:rsidP="002C1FD0">
      <w:pPr>
        <w:tabs>
          <w:tab w:val="num" w:pos="180"/>
        </w:tabs>
        <w:ind w:left="180" w:hanging="180"/>
        <w:rPr>
          <w:rFonts w:ascii="Calibri" w:hAnsi="Calibri"/>
          <w:sz w:val="22"/>
          <w:szCs w:val="22"/>
        </w:rPr>
      </w:pPr>
    </w:p>
    <w:p w:rsidR="002C1FD0" w:rsidRPr="00EB08A4" w:rsidRDefault="002C1FD0" w:rsidP="002C1FD0">
      <w:pPr>
        <w:numPr>
          <w:ilvl w:val="0"/>
          <w:numId w:val="1"/>
        </w:numPr>
        <w:tabs>
          <w:tab w:val="clear" w:pos="720"/>
          <w:tab w:val="num" w:pos="180"/>
        </w:tabs>
        <w:ind w:left="180" w:hanging="180"/>
        <w:rPr>
          <w:rFonts w:ascii="Calibri" w:hAnsi="Calibri"/>
          <w:sz w:val="22"/>
          <w:szCs w:val="22"/>
        </w:rPr>
      </w:pPr>
      <w:r w:rsidRPr="00EB08A4">
        <w:rPr>
          <w:rFonts w:ascii="Calibri" w:hAnsi="Calibri"/>
          <w:b/>
          <w:bCs/>
          <w:sz w:val="22"/>
          <w:szCs w:val="22"/>
        </w:rPr>
        <w:t>Abdominal Ultrasound</w:t>
      </w:r>
      <w:r w:rsidRPr="00EB08A4">
        <w:rPr>
          <w:rFonts w:ascii="Calibri" w:hAnsi="Calibri"/>
          <w:sz w:val="22"/>
          <w:szCs w:val="22"/>
        </w:rPr>
        <w:t xml:space="preserve">: to confirm or exclude the presence of ascites in </w:t>
      </w:r>
      <w:r>
        <w:rPr>
          <w:rFonts w:ascii="Calibri" w:hAnsi="Calibri"/>
          <w:sz w:val="22"/>
          <w:szCs w:val="22"/>
        </w:rPr>
        <w:t>l</w:t>
      </w:r>
      <w:r w:rsidRPr="00EB08A4">
        <w:rPr>
          <w:rFonts w:ascii="Calibri" w:hAnsi="Calibri"/>
          <w:sz w:val="22"/>
          <w:szCs w:val="22"/>
        </w:rPr>
        <w:t>iver patients, allowing for early diagnostic ascitic taps to be performed when assessing for sepsis due to SBP (Spontaneous Bacterial Peritonitis).  To asse</w:t>
      </w:r>
      <w:r>
        <w:rPr>
          <w:rFonts w:ascii="Calibri" w:hAnsi="Calibri"/>
          <w:sz w:val="22"/>
          <w:szCs w:val="22"/>
        </w:rPr>
        <w:t>s</w:t>
      </w:r>
      <w:r w:rsidRPr="00EB08A4">
        <w:rPr>
          <w:rFonts w:ascii="Calibri" w:hAnsi="Calibri"/>
          <w:sz w:val="22"/>
          <w:szCs w:val="22"/>
        </w:rPr>
        <w:t>s for hydronephrosis in patients presenting with an AKI (Acute Kidney Injury). Early identification of hydronephrosis allows the patient to be directed to the appropriate specialty (i.e. Urology</w:t>
      </w:r>
      <w:r>
        <w:rPr>
          <w:rFonts w:ascii="Calibri" w:hAnsi="Calibri"/>
          <w:sz w:val="22"/>
          <w:szCs w:val="22"/>
        </w:rPr>
        <w:t xml:space="preserve"> if hydronephrosis confirmed</w:t>
      </w:r>
      <w:r w:rsidRPr="00EB08A4">
        <w:rPr>
          <w:rFonts w:ascii="Calibri" w:hAnsi="Calibri"/>
          <w:sz w:val="22"/>
          <w:szCs w:val="22"/>
        </w:rPr>
        <w:t>)</w:t>
      </w:r>
      <w:r>
        <w:rPr>
          <w:rFonts w:ascii="Calibri" w:hAnsi="Calibri"/>
          <w:sz w:val="22"/>
          <w:szCs w:val="22"/>
        </w:rPr>
        <w:t>.</w:t>
      </w:r>
      <w:r w:rsidRPr="00EB08A4">
        <w:rPr>
          <w:rFonts w:ascii="Calibri" w:hAnsi="Calibri"/>
          <w:sz w:val="22"/>
          <w:szCs w:val="22"/>
        </w:rPr>
        <w:t xml:space="preserve"> </w:t>
      </w:r>
    </w:p>
    <w:p w:rsidR="002C1FD0" w:rsidRPr="00EB08A4" w:rsidRDefault="002C1FD0" w:rsidP="002C1FD0">
      <w:pPr>
        <w:tabs>
          <w:tab w:val="num" w:pos="180"/>
        </w:tabs>
        <w:ind w:left="180" w:hanging="180"/>
        <w:rPr>
          <w:rFonts w:ascii="Calibri" w:hAnsi="Calibri"/>
          <w:sz w:val="22"/>
          <w:szCs w:val="22"/>
        </w:rPr>
      </w:pPr>
    </w:p>
    <w:p w:rsidR="002C1FD0" w:rsidRDefault="002C1FD0" w:rsidP="002C1FD0">
      <w:pPr>
        <w:numPr>
          <w:ilvl w:val="0"/>
          <w:numId w:val="1"/>
        </w:numPr>
        <w:tabs>
          <w:tab w:val="clear" w:pos="720"/>
          <w:tab w:val="num" w:pos="180"/>
        </w:tabs>
        <w:ind w:left="180" w:hanging="180"/>
        <w:rPr>
          <w:rFonts w:ascii="Calibri" w:hAnsi="Calibri"/>
          <w:sz w:val="22"/>
          <w:szCs w:val="22"/>
        </w:rPr>
      </w:pPr>
      <w:r w:rsidRPr="00EB08A4">
        <w:rPr>
          <w:rFonts w:ascii="Calibri" w:hAnsi="Calibri"/>
          <w:b/>
          <w:bCs/>
          <w:sz w:val="22"/>
          <w:szCs w:val="22"/>
        </w:rPr>
        <w:t>Basic Echocardiography</w:t>
      </w:r>
      <w:r w:rsidRPr="00EB08A4">
        <w:rPr>
          <w:rFonts w:ascii="Calibri" w:hAnsi="Calibri"/>
          <w:sz w:val="22"/>
          <w:szCs w:val="22"/>
        </w:rPr>
        <w:t>: in an acutely unwell shocked patient where the cause of shock is unclear. Differentiating between cardiogenic or septic &amp; hypovolaemic shock,</w:t>
      </w:r>
      <w:r>
        <w:rPr>
          <w:rFonts w:ascii="Calibri" w:hAnsi="Calibri"/>
          <w:sz w:val="22"/>
          <w:szCs w:val="22"/>
        </w:rPr>
        <w:t xml:space="preserve"> </w:t>
      </w:r>
      <w:r w:rsidRPr="00EB08A4">
        <w:rPr>
          <w:rFonts w:ascii="Calibri" w:hAnsi="Calibri"/>
          <w:sz w:val="22"/>
          <w:szCs w:val="22"/>
        </w:rPr>
        <w:t xml:space="preserve">allows for correct patient placement </w:t>
      </w:r>
      <w:r>
        <w:rPr>
          <w:rFonts w:ascii="Calibri" w:hAnsi="Calibri"/>
          <w:sz w:val="22"/>
          <w:szCs w:val="22"/>
        </w:rPr>
        <w:t>(</w:t>
      </w:r>
      <w:r w:rsidRPr="00EB08A4">
        <w:rPr>
          <w:rFonts w:ascii="Calibri" w:hAnsi="Calibri"/>
          <w:sz w:val="22"/>
          <w:szCs w:val="22"/>
        </w:rPr>
        <w:t>i</w:t>
      </w:r>
      <w:r>
        <w:rPr>
          <w:rFonts w:ascii="Calibri" w:hAnsi="Calibri"/>
          <w:sz w:val="22"/>
          <w:szCs w:val="22"/>
        </w:rPr>
        <w:t>.</w:t>
      </w:r>
      <w:r w:rsidRPr="00EB08A4">
        <w:rPr>
          <w:rFonts w:ascii="Calibri" w:hAnsi="Calibri"/>
          <w:sz w:val="22"/>
          <w:szCs w:val="22"/>
        </w:rPr>
        <w:t xml:space="preserve">e. CCU if cardiogenic or tamponade </w:t>
      </w:r>
      <w:r>
        <w:rPr>
          <w:rFonts w:ascii="Calibri" w:hAnsi="Calibri"/>
          <w:sz w:val="22"/>
          <w:szCs w:val="22"/>
        </w:rPr>
        <w:t>/ pericardial effusion. HDU if s</w:t>
      </w:r>
      <w:r w:rsidRPr="00EB08A4">
        <w:rPr>
          <w:rFonts w:ascii="Calibri" w:hAnsi="Calibri"/>
          <w:sz w:val="22"/>
          <w:szCs w:val="22"/>
        </w:rPr>
        <w:t>eptic or</w:t>
      </w:r>
      <w:r>
        <w:rPr>
          <w:rFonts w:ascii="Calibri" w:hAnsi="Calibri"/>
          <w:sz w:val="22"/>
          <w:szCs w:val="22"/>
        </w:rPr>
        <w:t xml:space="preserve"> hypovolaemic)</w:t>
      </w:r>
      <w:r w:rsidRPr="00EB08A4">
        <w:rPr>
          <w:rFonts w:ascii="Calibri" w:hAnsi="Calibri"/>
          <w:sz w:val="22"/>
          <w:szCs w:val="22"/>
        </w:rPr>
        <w:t xml:space="preserve"> </w:t>
      </w:r>
    </w:p>
    <w:p w:rsidR="002C1FD0" w:rsidRDefault="002C1FD0" w:rsidP="002C1FD0">
      <w:pPr>
        <w:rPr>
          <w:rFonts w:ascii="Calibri" w:hAnsi="Calibri"/>
          <w:sz w:val="22"/>
          <w:szCs w:val="22"/>
        </w:rPr>
      </w:pPr>
    </w:p>
    <w:p w:rsidR="002C1FD0" w:rsidRPr="00EB08A4" w:rsidRDefault="002C1FD0" w:rsidP="002C1FD0">
      <w:pPr>
        <w:rPr>
          <w:rFonts w:ascii="Calibri" w:hAnsi="Calibri"/>
          <w:sz w:val="22"/>
          <w:szCs w:val="22"/>
        </w:rPr>
      </w:pPr>
    </w:p>
    <w:p w:rsidR="002C1FD0" w:rsidRPr="00EB08A4" w:rsidRDefault="002C1FD0" w:rsidP="002C1FD0">
      <w:pPr>
        <w:numPr>
          <w:ilvl w:val="0"/>
          <w:numId w:val="1"/>
        </w:numPr>
        <w:tabs>
          <w:tab w:val="clear" w:pos="720"/>
          <w:tab w:val="num" w:pos="180"/>
        </w:tabs>
        <w:ind w:left="180" w:hanging="180"/>
        <w:rPr>
          <w:rFonts w:ascii="Calibri" w:hAnsi="Calibri"/>
          <w:sz w:val="22"/>
          <w:szCs w:val="22"/>
        </w:rPr>
      </w:pPr>
      <w:r w:rsidRPr="00EB08A4">
        <w:rPr>
          <w:rFonts w:ascii="Calibri" w:hAnsi="Calibri"/>
          <w:b/>
          <w:bCs/>
          <w:sz w:val="22"/>
          <w:szCs w:val="22"/>
        </w:rPr>
        <w:t>Assessment of Shock</w:t>
      </w:r>
      <w:r>
        <w:rPr>
          <w:rFonts w:ascii="Calibri" w:hAnsi="Calibri"/>
          <w:b/>
          <w:bCs/>
          <w:sz w:val="22"/>
          <w:szCs w:val="22"/>
        </w:rPr>
        <w:t>:</w:t>
      </w:r>
      <w:r w:rsidRPr="00EB08A4">
        <w:rPr>
          <w:rFonts w:ascii="Calibri" w:hAnsi="Calibri"/>
          <w:sz w:val="22"/>
          <w:szCs w:val="22"/>
        </w:rPr>
        <w:t xml:space="preserve"> </w:t>
      </w:r>
      <w:r>
        <w:rPr>
          <w:rFonts w:ascii="Calibri" w:hAnsi="Calibri"/>
          <w:sz w:val="22"/>
          <w:szCs w:val="22"/>
        </w:rPr>
        <w:t>to gu</w:t>
      </w:r>
      <w:r w:rsidRPr="00EB08A4">
        <w:rPr>
          <w:rFonts w:ascii="Calibri" w:hAnsi="Calibri"/>
          <w:sz w:val="22"/>
          <w:szCs w:val="22"/>
        </w:rPr>
        <w:t>ide fluid management in difficult to asses</w:t>
      </w:r>
      <w:r>
        <w:rPr>
          <w:rFonts w:ascii="Calibri" w:hAnsi="Calibri"/>
          <w:sz w:val="22"/>
          <w:szCs w:val="22"/>
        </w:rPr>
        <w:t>s</w:t>
      </w:r>
      <w:r w:rsidRPr="00EB08A4">
        <w:rPr>
          <w:rFonts w:ascii="Calibri" w:hAnsi="Calibri"/>
          <w:sz w:val="22"/>
          <w:szCs w:val="22"/>
        </w:rPr>
        <w:t xml:space="preserve"> patients</w:t>
      </w:r>
      <w:r>
        <w:rPr>
          <w:rFonts w:ascii="Calibri" w:hAnsi="Calibri"/>
          <w:sz w:val="22"/>
          <w:szCs w:val="22"/>
        </w:rPr>
        <w:t>.</w:t>
      </w:r>
      <w:r w:rsidRPr="00EB08A4">
        <w:rPr>
          <w:rFonts w:ascii="Calibri" w:hAnsi="Calibri"/>
          <w:sz w:val="22"/>
          <w:szCs w:val="22"/>
        </w:rPr>
        <w:t xml:space="preserve">  </w:t>
      </w:r>
    </w:p>
    <w:p w:rsidR="002C1FD0" w:rsidRDefault="002C1FD0" w:rsidP="002C1FD0">
      <w:pPr>
        <w:rPr>
          <w:rFonts w:ascii="Calibri" w:hAnsi="Calibri"/>
          <w:sz w:val="22"/>
          <w:szCs w:val="22"/>
        </w:rPr>
      </w:pPr>
    </w:p>
    <w:p w:rsidR="002C1FD0" w:rsidRPr="00EB08A4" w:rsidRDefault="002C1FD0" w:rsidP="002C1FD0">
      <w:pPr>
        <w:rPr>
          <w:rFonts w:ascii="Calibri" w:hAnsi="Calibri"/>
          <w:sz w:val="22"/>
          <w:szCs w:val="22"/>
        </w:rPr>
      </w:pPr>
    </w:p>
    <w:p w:rsidR="002C1FD0" w:rsidRPr="00EB08A4" w:rsidRDefault="002C1FD0" w:rsidP="002C1FD0">
      <w:pPr>
        <w:rPr>
          <w:rFonts w:ascii="Calibri" w:hAnsi="Calibri"/>
          <w:sz w:val="22"/>
          <w:szCs w:val="22"/>
        </w:rPr>
      </w:pPr>
      <w:r w:rsidRPr="00EB08A4">
        <w:rPr>
          <w:rFonts w:ascii="Calibri" w:hAnsi="Calibri"/>
          <w:sz w:val="22"/>
          <w:szCs w:val="22"/>
        </w:rPr>
        <w:t xml:space="preserve">Carrying out such procedures requires the </w:t>
      </w:r>
      <w:r>
        <w:rPr>
          <w:rFonts w:ascii="Calibri" w:hAnsi="Calibri"/>
          <w:sz w:val="22"/>
          <w:szCs w:val="22"/>
        </w:rPr>
        <w:t>availability of the following</w:t>
      </w:r>
      <w:r w:rsidRPr="00EB08A4">
        <w:rPr>
          <w:rFonts w:ascii="Calibri" w:hAnsi="Calibri"/>
          <w:sz w:val="22"/>
          <w:szCs w:val="22"/>
        </w:rPr>
        <w:t xml:space="preserve"> ultrasound probes:</w:t>
      </w:r>
    </w:p>
    <w:p w:rsidR="002C1FD0" w:rsidRPr="00EB08A4" w:rsidRDefault="002C1FD0" w:rsidP="002C1FD0">
      <w:pPr>
        <w:rPr>
          <w:rFonts w:ascii="Calibri" w:hAnsi="Calibri"/>
          <w:sz w:val="22"/>
          <w:szCs w:val="22"/>
        </w:rPr>
      </w:pPr>
    </w:p>
    <w:p w:rsidR="002C1FD0" w:rsidRPr="00EB08A4" w:rsidRDefault="002C1FD0" w:rsidP="002C1FD0">
      <w:pPr>
        <w:numPr>
          <w:ilvl w:val="0"/>
          <w:numId w:val="2"/>
        </w:numPr>
        <w:rPr>
          <w:rFonts w:ascii="Calibri" w:hAnsi="Calibri"/>
          <w:sz w:val="22"/>
          <w:szCs w:val="22"/>
        </w:rPr>
      </w:pPr>
      <w:r w:rsidRPr="00EB08A4">
        <w:rPr>
          <w:rFonts w:ascii="Calibri" w:hAnsi="Calibri"/>
          <w:sz w:val="22"/>
          <w:szCs w:val="22"/>
        </w:rPr>
        <w:t xml:space="preserve">Vascular access </w:t>
      </w:r>
      <w:r>
        <w:rPr>
          <w:rFonts w:ascii="Calibri" w:hAnsi="Calibri"/>
          <w:sz w:val="22"/>
          <w:szCs w:val="22"/>
        </w:rPr>
        <w:t xml:space="preserve">(linear) </w:t>
      </w:r>
      <w:r w:rsidRPr="00EB08A4">
        <w:rPr>
          <w:rFonts w:ascii="Calibri" w:hAnsi="Calibri"/>
          <w:sz w:val="22"/>
          <w:szCs w:val="22"/>
        </w:rPr>
        <w:t>probe</w:t>
      </w:r>
    </w:p>
    <w:p w:rsidR="002C1FD0" w:rsidRPr="00EB08A4" w:rsidRDefault="002C1FD0" w:rsidP="002C1FD0">
      <w:pPr>
        <w:numPr>
          <w:ilvl w:val="0"/>
          <w:numId w:val="2"/>
        </w:numPr>
        <w:rPr>
          <w:rFonts w:ascii="Calibri" w:hAnsi="Calibri"/>
          <w:sz w:val="22"/>
          <w:szCs w:val="22"/>
        </w:rPr>
      </w:pPr>
      <w:r w:rsidRPr="00EB08A4">
        <w:rPr>
          <w:rFonts w:ascii="Calibri" w:hAnsi="Calibri"/>
          <w:sz w:val="22"/>
          <w:szCs w:val="22"/>
        </w:rPr>
        <w:t>Curvilinear probe – for thoracic, abdominal &amp; renal US</w:t>
      </w:r>
    </w:p>
    <w:p w:rsidR="002C1FD0" w:rsidRPr="00EB08A4" w:rsidRDefault="002C1FD0" w:rsidP="002C1FD0">
      <w:pPr>
        <w:numPr>
          <w:ilvl w:val="0"/>
          <w:numId w:val="2"/>
        </w:numPr>
        <w:rPr>
          <w:rFonts w:ascii="Calibri" w:hAnsi="Calibri"/>
          <w:sz w:val="22"/>
          <w:szCs w:val="22"/>
        </w:rPr>
      </w:pPr>
      <w:r w:rsidRPr="00EB08A4">
        <w:rPr>
          <w:rFonts w:ascii="Calibri" w:hAnsi="Calibri"/>
          <w:sz w:val="22"/>
          <w:szCs w:val="22"/>
        </w:rPr>
        <w:t xml:space="preserve">Echo </w:t>
      </w:r>
      <w:r>
        <w:rPr>
          <w:rFonts w:ascii="Calibri" w:hAnsi="Calibri"/>
          <w:sz w:val="22"/>
          <w:szCs w:val="22"/>
        </w:rPr>
        <w:t xml:space="preserve">(phased array) </w:t>
      </w:r>
      <w:r w:rsidRPr="00EB08A4">
        <w:rPr>
          <w:rFonts w:ascii="Calibri" w:hAnsi="Calibri"/>
          <w:sz w:val="22"/>
          <w:szCs w:val="22"/>
        </w:rPr>
        <w:t xml:space="preserve">probe </w:t>
      </w:r>
    </w:p>
    <w:p w:rsidR="002C1FD0" w:rsidRDefault="002C1FD0" w:rsidP="002C1FD0">
      <w:pPr>
        <w:rPr>
          <w:rFonts w:ascii="Calibri" w:hAnsi="Calibri"/>
          <w:sz w:val="22"/>
          <w:szCs w:val="22"/>
        </w:rPr>
      </w:pPr>
      <w:r w:rsidRPr="00EB08A4">
        <w:rPr>
          <w:rFonts w:ascii="Calibri" w:hAnsi="Calibri"/>
          <w:sz w:val="22"/>
          <w:szCs w:val="22"/>
        </w:rPr>
        <w:t xml:space="preserve"> </w:t>
      </w:r>
    </w:p>
    <w:p w:rsidR="002C1FD0" w:rsidRDefault="002C1FD0" w:rsidP="002C1FD0">
      <w:pPr>
        <w:rPr>
          <w:rFonts w:ascii="Calibri" w:hAnsi="Calibri"/>
          <w:sz w:val="22"/>
          <w:szCs w:val="22"/>
        </w:rPr>
      </w:pPr>
    </w:p>
    <w:p w:rsidR="002C1FD0" w:rsidRPr="00EB08A4" w:rsidRDefault="002C1FD0" w:rsidP="002C1FD0">
      <w:pPr>
        <w:rPr>
          <w:rFonts w:ascii="Calibri" w:hAnsi="Calibri"/>
          <w:sz w:val="22"/>
          <w:szCs w:val="22"/>
        </w:rPr>
      </w:pPr>
      <w:r w:rsidRPr="000677D7">
        <w:rPr>
          <w:rFonts w:ascii="Calibri" w:hAnsi="Calibri"/>
          <w:b/>
          <w:sz w:val="22"/>
          <w:szCs w:val="22"/>
        </w:rPr>
        <w:t>Training</w:t>
      </w:r>
      <w:r>
        <w:rPr>
          <w:rFonts w:ascii="Calibri" w:hAnsi="Calibri"/>
          <w:sz w:val="22"/>
          <w:szCs w:val="22"/>
        </w:rPr>
        <w:t xml:space="preserve">: </w:t>
      </w:r>
    </w:p>
    <w:p w:rsidR="002C1FD0" w:rsidRPr="00EB08A4" w:rsidRDefault="002C1FD0" w:rsidP="002C1FD0">
      <w:pPr>
        <w:rPr>
          <w:rFonts w:ascii="Calibri" w:hAnsi="Calibri"/>
          <w:sz w:val="22"/>
          <w:szCs w:val="22"/>
        </w:rPr>
      </w:pPr>
    </w:p>
    <w:p w:rsidR="002C1FD0" w:rsidRDefault="002C1FD0" w:rsidP="002C1FD0">
      <w:pPr>
        <w:rPr>
          <w:rFonts w:ascii="Calibri" w:hAnsi="Calibri"/>
          <w:sz w:val="22"/>
          <w:szCs w:val="22"/>
        </w:rPr>
      </w:pPr>
      <w:r w:rsidRPr="00EB08A4">
        <w:rPr>
          <w:rFonts w:ascii="Calibri" w:hAnsi="Calibri"/>
          <w:sz w:val="22"/>
          <w:szCs w:val="22"/>
        </w:rPr>
        <w:t>In addition to direct clinical use, the medical trainees benefit from training</w:t>
      </w:r>
      <w:r>
        <w:rPr>
          <w:rFonts w:ascii="Calibri" w:hAnsi="Calibri"/>
          <w:sz w:val="22"/>
          <w:szCs w:val="22"/>
        </w:rPr>
        <w:t xml:space="preserve"> in ultrasound</w:t>
      </w:r>
      <w:r w:rsidRPr="00EB08A4">
        <w:rPr>
          <w:rFonts w:ascii="Calibri" w:hAnsi="Calibri"/>
          <w:sz w:val="22"/>
          <w:szCs w:val="22"/>
        </w:rPr>
        <w:t>. CVC insertion under ultrasound guidance is a mandatory requirement of the GIM &amp; AIM curriculums. In the near future, b</w:t>
      </w:r>
      <w:r>
        <w:rPr>
          <w:rFonts w:ascii="Calibri" w:hAnsi="Calibri"/>
          <w:sz w:val="22"/>
          <w:szCs w:val="22"/>
        </w:rPr>
        <w:t xml:space="preserve">asic ultrasound training will be </w:t>
      </w:r>
      <w:r w:rsidRPr="00EB08A4">
        <w:rPr>
          <w:rFonts w:ascii="Calibri" w:hAnsi="Calibri"/>
          <w:sz w:val="22"/>
          <w:szCs w:val="22"/>
        </w:rPr>
        <w:t xml:space="preserve">mandatory for all </w:t>
      </w:r>
      <w:r>
        <w:rPr>
          <w:rFonts w:ascii="Calibri" w:hAnsi="Calibri"/>
          <w:sz w:val="22"/>
          <w:szCs w:val="22"/>
        </w:rPr>
        <w:t xml:space="preserve">our </w:t>
      </w:r>
      <w:r w:rsidRPr="00EB08A4">
        <w:rPr>
          <w:rFonts w:ascii="Calibri" w:hAnsi="Calibri"/>
          <w:sz w:val="22"/>
          <w:szCs w:val="22"/>
        </w:rPr>
        <w:t xml:space="preserve">acute medical </w:t>
      </w:r>
      <w:r>
        <w:rPr>
          <w:rFonts w:ascii="Calibri" w:hAnsi="Calibri"/>
          <w:sz w:val="22"/>
          <w:szCs w:val="22"/>
        </w:rPr>
        <w:t xml:space="preserve">registrars </w:t>
      </w:r>
      <w:r w:rsidRPr="00EB08A4">
        <w:rPr>
          <w:rFonts w:ascii="Calibri" w:hAnsi="Calibri"/>
          <w:sz w:val="22"/>
          <w:szCs w:val="22"/>
        </w:rPr>
        <w:t xml:space="preserve">in the form of FAMUS (Focused Ultrasound in Acute Medicine) </w:t>
      </w:r>
      <w:r>
        <w:rPr>
          <w:rFonts w:ascii="Calibri" w:hAnsi="Calibri"/>
          <w:sz w:val="22"/>
          <w:szCs w:val="22"/>
        </w:rPr>
        <w:t xml:space="preserve">accreditation. Finally, all respiratory registrars require accreditation in Level 1 Thoracic Ultrasound (or equivalent). </w:t>
      </w:r>
    </w:p>
    <w:p w:rsidR="002C1FD0" w:rsidRDefault="002C1FD0" w:rsidP="002C1FD0">
      <w:pPr>
        <w:rPr>
          <w:rFonts w:ascii="Calibri" w:hAnsi="Calibri"/>
          <w:sz w:val="22"/>
          <w:szCs w:val="22"/>
        </w:rPr>
      </w:pPr>
    </w:p>
    <w:p w:rsidR="002C1FD0" w:rsidRDefault="002C1FD0" w:rsidP="002C1FD0">
      <w:pPr>
        <w:rPr>
          <w:rFonts w:ascii="Calibri" w:hAnsi="Calibri"/>
          <w:sz w:val="22"/>
          <w:szCs w:val="22"/>
        </w:rPr>
      </w:pPr>
      <w:r>
        <w:rPr>
          <w:rFonts w:ascii="Calibri" w:hAnsi="Calibri"/>
          <w:sz w:val="22"/>
          <w:szCs w:val="22"/>
        </w:rPr>
        <w:t xml:space="preserve">Within the current consultant group, we have 1 consultant accredited as a FICE (Focused Intensive Care Echocardiography) supervisor and another as a FAMUS supervisor. Being able to train our acute medical trainees in the necessary ultrasound competencies here at XXX, will make our unit an attractive hospital to train in. </w:t>
      </w:r>
    </w:p>
    <w:p w:rsidR="002C1FD0" w:rsidRDefault="002C1FD0" w:rsidP="002C1FD0">
      <w:pPr>
        <w:rPr>
          <w:rFonts w:ascii="Calibri" w:hAnsi="Calibri"/>
          <w:sz w:val="22"/>
          <w:szCs w:val="22"/>
        </w:rPr>
      </w:pPr>
    </w:p>
    <w:p w:rsidR="002C1FD0" w:rsidRPr="000677D7" w:rsidRDefault="002C1FD0" w:rsidP="002C1FD0">
      <w:pPr>
        <w:rPr>
          <w:rFonts w:ascii="Calibri" w:hAnsi="Calibri"/>
          <w:b/>
          <w:sz w:val="22"/>
          <w:szCs w:val="22"/>
        </w:rPr>
      </w:pPr>
      <w:r w:rsidRPr="000677D7">
        <w:rPr>
          <w:rFonts w:ascii="Calibri" w:hAnsi="Calibri"/>
          <w:b/>
          <w:sz w:val="22"/>
          <w:szCs w:val="22"/>
        </w:rPr>
        <w:t xml:space="preserve">Patient Safety &amp; Guidelines:   </w:t>
      </w:r>
      <w:r>
        <w:rPr>
          <w:rFonts w:ascii="Calibri" w:hAnsi="Calibri"/>
          <w:b/>
          <w:sz w:val="22"/>
          <w:szCs w:val="22"/>
        </w:rPr>
        <w:br/>
      </w:r>
    </w:p>
    <w:p w:rsidR="002C1FD0" w:rsidRDefault="002C1FD0" w:rsidP="002C1FD0">
      <w:pPr>
        <w:rPr>
          <w:rFonts w:ascii="Calibri" w:hAnsi="Calibri"/>
          <w:bCs/>
        </w:rPr>
      </w:pPr>
      <w:r>
        <w:rPr>
          <w:rFonts w:ascii="Calibri" w:hAnsi="Calibri"/>
          <w:bCs/>
        </w:rPr>
        <w:t xml:space="preserve">Completion of the Surviving Sepsis Campaign bundle requires access to ultrasound in order to achieve the bundle (CVC insertion to commence Noradrenaline). Equally, the British Thoracic Society (BTS) mandates pleural effusions be drained under ultrasound guidance. </w:t>
      </w:r>
    </w:p>
    <w:p w:rsidR="002C1FD0" w:rsidRDefault="002C1FD0" w:rsidP="002C1FD0">
      <w:pPr>
        <w:rPr>
          <w:rFonts w:ascii="Calibri" w:hAnsi="Calibri"/>
          <w:bCs/>
        </w:rPr>
      </w:pPr>
      <w:r>
        <w:rPr>
          <w:rFonts w:ascii="Calibri" w:hAnsi="Calibri"/>
          <w:bCs/>
        </w:rPr>
        <w:t xml:space="preserve">  </w:t>
      </w:r>
    </w:p>
    <w:p w:rsidR="002C1FD0" w:rsidRPr="00B418DD" w:rsidRDefault="002C1FD0" w:rsidP="002C1FD0">
      <w:pPr>
        <w:rPr>
          <w:rFonts w:ascii="Calibri" w:hAnsi="Calibri"/>
          <w:bCs/>
        </w:rPr>
      </w:pPr>
    </w:p>
    <w:p w:rsidR="002C1FD0" w:rsidRDefault="002C1FD0" w:rsidP="002C1FD0">
      <w:pPr>
        <w:jc w:val="center"/>
        <w:rPr>
          <w:rFonts w:ascii="Calibri" w:hAnsi="Calibri"/>
          <w:b/>
          <w:bCs/>
        </w:rPr>
      </w:pPr>
    </w:p>
    <w:p w:rsidR="002C1FD0" w:rsidRDefault="002C1FD0" w:rsidP="002C1FD0">
      <w:pPr>
        <w:pBdr>
          <w:top w:val="single" w:sz="4" w:space="0" w:color="auto"/>
          <w:left w:val="single" w:sz="4" w:space="31" w:color="auto"/>
          <w:bottom w:val="single" w:sz="4" w:space="1" w:color="auto"/>
          <w:right w:val="single" w:sz="4" w:space="4" w:color="auto"/>
        </w:pBdr>
        <w:shd w:val="clear" w:color="auto" w:fill="CCCCCC"/>
        <w:jc w:val="both"/>
        <w:rPr>
          <w:rFonts w:ascii="Calibri" w:hAnsi="Calibri"/>
          <w:b/>
          <w:bCs/>
        </w:rPr>
      </w:pPr>
      <w:r>
        <w:rPr>
          <w:rFonts w:ascii="Calibri" w:hAnsi="Calibri"/>
          <w:b/>
          <w:bCs/>
        </w:rPr>
        <w:t>ASSESSMENT</w:t>
      </w:r>
    </w:p>
    <w:p w:rsidR="002C1FD0" w:rsidRDefault="002C1FD0" w:rsidP="002C1FD0">
      <w:pPr>
        <w:jc w:val="center"/>
        <w:rPr>
          <w:rFonts w:ascii="Calibri" w:hAnsi="Calibri"/>
          <w:b/>
          <w:bCs/>
        </w:rPr>
      </w:pPr>
    </w:p>
    <w:p w:rsidR="002C1FD0" w:rsidRDefault="002C1FD0" w:rsidP="002C1FD0">
      <w:pPr>
        <w:jc w:val="center"/>
        <w:rPr>
          <w:rFonts w:ascii="Calibri" w:hAnsi="Calibri"/>
          <w:b/>
          <w:bCs/>
        </w:rPr>
      </w:pPr>
    </w:p>
    <w:p w:rsidR="002C1FD0" w:rsidRDefault="002C1FD0" w:rsidP="002C1FD0">
      <w:pPr>
        <w:rPr>
          <w:rFonts w:ascii="Calibri" w:hAnsi="Calibri"/>
        </w:rPr>
      </w:pPr>
      <w:r>
        <w:rPr>
          <w:rFonts w:ascii="Calibri" w:hAnsi="Calibri"/>
        </w:rPr>
        <w:t xml:space="preserve">To summarise, the possession of an Ultrasound machine would have the following impacts:  </w:t>
      </w:r>
    </w:p>
    <w:p w:rsidR="002C1FD0" w:rsidRDefault="002C1FD0" w:rsidP="002C1FD0">
      <w:pPr>
        <w:rPr>
          <w:rFonts w:ascii="Calibri" w:hAnsi="Calibri"/>
        </w:rPr>
      </w:pPr>
    </w:p>
    <w:p w:rsidR="002C1FD0" w:rsidRDefault="002C1FD0" w:rsidP="002C1FD0">
      <w:pPr>
        <w:rPr>
          <w:rFonts w:ascii="Calibri" w:hAnsi="Calibri"/>
        </w:rPr>
      </w:pPr>
      <w:r w:rsidRPr="00E33A5F">
        <w:rPr>
          <w:rFonts w:ascii="Calibri" w:hAnsi="Calibri"/>
          <w:u w:val="single"/>
        </w:rPr>
        <w:t>Impact on patient care</w:t>
      </w:r>
      <w:r w:rsidRPr="00E33A5F">
        <w:rPr>
          <w:rFonts w:ascii="Calibri" w:hAnsi="Calibri"/>
          <w:b/>
          <w:bCs/>
        </w:rPr>
        <w:t>:</w:t>
      </w:r>
      <w:r>
        <w:rPr>
          <w:rFonts w:ascii="Calibri" w:hAnsi="Calibri"/>
        </w:rPr>
        <w:t xml:space="preserve"> improved quality of care as per guidelines, quicker diagnosis &amp; treatment, help make rapid decisions and move on, potential reduction in length of stay, alleviate distress caused by repeated venepuncture attempts, patient safety – Surviving Sepsis, BTS pleural guidelines. </w:t>
      </w:r>
    </w:p>
    <w:p w:rsidR="002C1FD0" w:rsidRDefault="002C1FD0" w:rsidP="002C1FD0">
      <w:pPr>
        <w:rPr>
          <w:rFonts w:ascii="Calibri" w:hAnsi="Calibri"/>
        </w:rPr>
      </w:pPr>
    </w:p>
    <w:p w:rsidR="002C1FD0" w:rsidRDefault="002C1FD0" w:rsidP="002C1FD0">
      <w:pPr>
        <w:rPr>
          <w:rFonts w:ascii="Calibri" w:hAnsi="Calibri"/>
        </w:rPr>
      </w:pPr>
      <w:r w:rsidRPr="00E33A5F">
        <w:rPr>
          <w:rFonts w:ascii="Calibri" w:hAnsi="Calibri"/>
          <w:u w:val="single"/>
        </w:rPr>
        <w:t>Impact on resource management</w:t>
      </w:r>
      <w:r>
        <w:rPr>
          <w:rFonts w:ascii="Calibri" w:hAnsi="Calibri"/>
        </w:rPr>
        <w:t xml:space="preserve"> – improve bed allocation to appropriate specialty or sub-specialty in a timely manner, reduction in </w:t>
      </w:r>
      <w:proofErr w:type="spellStart"/>
      <w:r>
        <w:rPr>
          <w:rFonts w:ascii="Calibri" w:hAnsi="Calibri"/>
        </w:rPr>
        <w:t>LoS</w:t>
      </w:r>
      <w:proofErr w:type="spellEnd"/>
      <w:r>
        <w:rPr>
          <w:rFonts w:ascii="Calibri" w:hAnsi="Calibri"/>
        </w:rPr>
        <w:t>, early discharge from AAU, reduce wastage of cannulas and costly CVC lines &amp; chest drains.</w:t>
      </w:r>
    </w:p>
    <w:p w:rsidR="002C1FD0" w:rsidRDefault="002C1FD0" w:rsidP="002C1FD0">
      <w:pPr>
        <w:rPr>
          <w:rFonts w:ascii="Calibri" w:hAnsi="Calibri"/>
        </w:rPr>
      </w:pPr>
    </w:p>
    <w:p w:rsidR="002C1FD0" w:rsidRDefault="002C1FD0" w:rsidP="002C1FD0">
      <w:pPr>
        <w:rPr>
          <w:rFonts w:ascii="Calibri" w:hAnsi="Calibri"/>
        </w:rPr>
      </w:pPr>
      <w:r w:rsidRPr="00E33A5F">
        <w:rPr>
          <w:rFonts w:ascii="Calibri" w:hAnsi="Calibri"/>
          <w:u w:val="single"/>
        </w:rPr>
        <w:t>Impact on service provision</w:t>
      </w:r>
      <w:r w:rsidRPr="00E33A5F">
        <w:rPr>
          <w:rFonts w:ascii="Calibri" w:hAnsi="Calibri"/>
          <w:b/>
          <w:bCs/>
        </w:rPr>
        <w:t xml:space="preserve"> </w:t>
      </w:r>
      <w:r>
        <w:rPr>
          <w:rFonts w:ascii="Calibri" w:hAnsi="Calibri"/>
        </w:rPr>
        <w:t>– avoid costly mistakes i.e. medico-legal cost of procedures not being performed under ultrasound, improves quality of service provision by having the ability to train &amp; accredit medical staff.</w:t>
      </w:r>
    </w:p>
    <w:p w:rsidR="002C1FD0" w:rsidRDefault="002C1FD0" w:rsidP="002C1FD0">
      <w:pPr>
        <w:rPr>
          <w:rFonts w:ascii="Calibri" w:hAnsi="Calibri"/>
        </w:rPr>
      </w:pPr>
    </w:p>
    <w:p w:rsidR="002C1FD0" w:rsidRDefault="002C1FD0" w:rsidP="002C1FD0">
      <w:pPr>
        <w:rPr>
          <w:rFonts w:ascii="Calibri" w:hAnsi="Calibri"/>
        </w:rPr>
      </w:pPr>
      <w:r>
        <w:rPr>
          <w:rFonts w:ascii="Calibri" w:hAnsi="Calibri"/>
        </w:rPr>
        <w:lastRenderedPageBreak/>
        <w:t>Impact on training – ultrasound training is a sought after with general medicine, and is soon to be a core component of training in AIM. Access to an ultrasound machine will ensure the department is an attractive training location for both AIM trainees and any grades rotating through the AMU. It will also support the recruitment of fellows within AMU.</w:t>
      </w:r>
    </w:p>
    <w:p w:rsidR="002C1FD0" w:rsidRDefault="002C1FD0" w:rsidP="002C1FD0">
      <w:pPr>
        <w:rPr>
          <w:rFonts w:ascii="Calibri" w:hAnsi="Calibri"/>
        </w:rPr>
      </w:pPr>
    </w:p>
    <w:p w:rsidR="002C1FD0" w:rsidRDefault="002C1FD0" w:rsidP="002C1FD0">
      <w:pPr>
        <w:jc w:val="center"/>
        <w:rPr>
          <w:rFonts w:ascii="Calibri" w:hAnsi="Calibri"/>
          <w:b/>
          <w:bCs/>
        </w:rPr>
      </w:pPr>
    </w:p>
    <w:p w:rsidR="002C1FD0" w:rsidRDefault="002C1FD0" w:rsidP="002C1FD0">
      <w:pPr>
        <w:pBdr>
          <w:top w:val="single" w:sz="4" w:space="0" w:color="auto"/>
          <w:left w:val="single" w:sz="4" w:space="31" w:color="auto"/>
          <w:bottom w:val="single" w:sz="4" w:space="1" w:color="auto"/>
          <w:right w:val="single" w:sz="4" w:space="4" w:color="auto"/>
        </w:pBdr>
        <w:shd w:val="clear" w:color="auto" w:fill="CCCCCC"/>
        <w:jc w:val="both"/>
        <w:rPr>
          <w:rFonts w:ascii="Calibri" w:hAnsi="Calibri"/>
          <w:b/>
          <w:bCs/>
        </w:rPr>
      </w:pPr>
      <w:r>
        <w:rPr>
          <w:rFonts w:ascii="Calibri" w:hAnsi="Calibri"/>
          <w:b/>
          <w:bCs/>
        </w:rPr>
        <w:t>RECOMMENDATION</w:t>
      </w:r>
    </w:p>
    <w:p w:rsidR="002C1FD0" w:rsidRDefault="002C1FD0" w:rsidP="002C1FD0">
      <w:pPr>
        <w:jc w:val="center"/>
        <w:rPr>
          <w:rFonts w:ascii="Calibri" w:hAnsi="Calibri"/>
          <w:b/>
          <w:bCs/>
        </w:rPr>
      </w:pPr>
    </w:p>
    <w:p w:rsidR="002C1FD0" w:rsidRDefault="002C1FD0" w:rsidP="002C1FD0">
      <w:pPr>
        <w:jc w:val="center"/>
        <w:rPr>
          <w:rFonts w:ascii="Calibri" w:hAnsi="Calibri"/>
          <w:b/>
          <w:bCs/>
        </w:rPr>
      </w:pPr>
    </w:p>
    <w:p w:rsidR="002C1FD0" w:rsidRPr="00EB0BF5" w:rsidRDefault="002C1FD0" w:rsidP="002C1FD0">
      <w:pPr>
        <w:rPr>
          <w:rFonts w:ascii="Calibri" w:hAnsi="Calibri"/>
          <w:sz w:val="22"/>
          <w:szCs w:val="22"/>
        </w:rPr>
      </w:pPr>
      <w:r w:rsidRPr="00EB0BF5">
        <w:rPr>
          <w:rFonts w:ascii="Calibri" w:hAnsi="Calibri"/>
          <w:sz w:val="22"/>
          <w:szCs w:val="22"/>
        </w:rPr>
        <w:t xml:space="preserve">The table below </w:t>
      </w:r>
      <w:r>
        <w:rPr>
          <w:rFonts w:ascii="Calibri" w:hAnsi="Calibri"/>
          <w:sz w:val="22"/>
          <w:szCs w:val="22"/>
        </w:rPr>
        <w:t xml:space="preserve">details the available </w:t>
      </w:r>
      <w:r w:rsidRPr="00EB0BF5">
        <w:rPr>
          <w:rFonts w:ascii="Calibri" w:hAnsi="Calibri"/>
          <w:sz w:val="22"/>
          <w:szCs w:val="22"/>
        </w:rPr>
        <w:t>ultrasound machine</w:t>
      </w:r>
      <w:r>
        <w:rPr>
          <w:rFonts w:ascii="Calibri" w:hAnsi="Calibri"/>
          <w:sz w:val="22"/>
          <w:szCs w:val="22"/>
        </w:rPr>
        <w:t xml:space="preserve">s for comparison, along with financial </w:t>
      </w:r>
      <w:r w:rsidRPr="00EB0BF5">
        <w:rPr>
          <w:rFonts w:ascii="Calibri" w:hAnsi="Calibri"/>
          <w:sz w:val="22"/>
          <w:szCs w:val="22"/>
        </w:rPr>
        <w:t xml:space="preserve">quotes which have been obtained from </w:t>
      </w:r>
      <w:r>
        <w:rPr>
          <w:rFonts w:ascii="Calibri" w:hAnsi="Calibri"/>
          <w:sz w:val="22"/>
          <w:szCs w:val="22"/>
        </w:rPr>
        <w:t>various suppliers (table 1)</w:t>
      </w:r>
      <w:r w:rsidRPr="00EB0BF5">
        <w:rPr>
          <w:rFonts w:ascii="Calibri" w:hAnsi="Calibri"/>
          <w:sz w:val="22"/>
          <w:szCs w:val="22"/>
        </w:rPr>
        <w:t>.</w:t>
      </w:r>
      <w:r>
        <w:rPr>
          <w:rFonts w:ascii="Calibri" w:hAnsi="Calibri"/>
          <w:sz w:val="22"/>
          <w:szCs w:val="22"/>
        </w:rPr>
        <w:t xml:space="preserve"> Some of these </w:t>
      </w:r>
      <w:r w:rsidRPr="00EB0BF5">
        <w:rPr>
          <w:rFonts w:ascii="Calibri" w:hAnsi="Calibri"/>
          <w:sz w:val="22"/>
          <w:szCs w:val="22"/>
        </w:rPr>
        <w:t xml:space="preserve">have been trialled within the </w:t>
      </w:r>
      <w:r>
        <w:rPr>
          <w:rFonts w:ascii="Calibri" w:hAnsi="Calibri"/>
          <w:sz w:val="22"/>
          <w:szCs w:val="22"/>
        </w:rPr>
        <w:t>XXX</w:t>
      </w:r>
      <w:r w:rsidRPr="00EB0BF5">
        <w:rPr>
          <w:rFonts w:ascii="Calibri" w:hAnsi="Calibri"/>
          <w:sz w:val="22"/>
          <w:szCs w:val="22"/>
        </w:rPr>
        <w:t xml:space="preserve"> Acute Medical unit by the </w:t>
      </w:r>
      <w:r>
        <w:rPr>
          <w:rFonts w:ascii="Calibri" w:hAnsi="Calibri"/>
          <w:sz w:val="22"/>
          <w:szCs w:val="22"/>
        </w:rPr>
        <w:t>consultants and r</w:t>
      </w:r>
      <w:r w:rsidRPr="00EB0BF5">
        <w:rPr>
          <w:rFonts w:ascii="Calibri" w:hAnsi="Calibri"/>
          <w:sz w:val="22"/>
          <w:szCs w:val="22"/>
        </w:rPr>
        <w:t xml:space="preserve">egistrars.  </w:t>
      </w:r>
    </w:p>
    <w:p w:rsidR="002C1FD0" w:rsidRPr="00EB0BF5" w:rsidRDefault="002C1FD0" w:rsidP="002C1FD0">
      <w:pPr>
        <w:rPr>
          <w:rFonts w:ascii="Calibri" w:hAnsi="Calibri"/>
          <w:sz w:val="22"/>
          <w:szCs w:val="22"/>
        </w:rPr>
      </w:pPr>
    </w:p>
    <w:p w:rsidR="002C1FD0" w:rsidRDefault="002C1FD0" w:rsidP="002C1FD0">
      <w:pPr>
        <w:rPr>
          <w:rFonts w:ascii="Calibri" w:hAnsi="Calibri"/>
          <w:sz w:val="22"/>
          <w:szCs w:val="22"/>
        </w:rPr>
      </w:pPr>
      <w:r w:rsidRPr="00EB0BF5">
        <w:rPr>
          <w:rFonts w:ascii="Calibri" w:hAnsi="Calibri"/>
          <w:sz w:val="22"/>
          <w:szCs w:val="22"/>
        </w:rPr>
        <w:t xml:space="preserve">The most cost-effective </w:t>
      </w:r>
      <w:r>
        <w:rPr>
          <w:rFonts w:ascii="Calibri" w:hAnsi="Calibri"/>
          <w:sz w:val="22"/>
          <w:szCs w:val="22"/>
        </w:rPr>
        <w:t xml:space="preserve">machine which was trialled and deemed to satisfy the unit’s requirements was the </w:t>
      </w:r>
      <w:r w:rsidRPr="00B418DD">
        <w:rPr>
          <w:rFonts w:ascii="Calibri" w:hAnsi="Calibri"/>
          <w:b/>
          <w:bCs/>
          <w:sz w:val="22"/>
          <w:szCs w:val="22"/>
        </w:rPr>
        <w:t>Siemens PC500</w:t>
      </w:r>
      <w:r w:rsidRPr="00EB0BF5">
        <w:rPr>
          <w:rFonts w:ascii="Calibri" w:hAnsi="Calibri"/>
          <w:sz w:val="22"/>
          <w:szCs w:val="22"/>
        </w:rPr>
        <w:t>.</w:t>
      </w:r>
      <w:r>
        <w:rPr>
          <w:rFonts w:ascii="Calibri" w:hAnsi="Calibri"/>
          <w:sz w:val="22"/>
          <w:szCs w:val="22"/>
        </w:rPr>
        <w:t xml:space="preserve"> T</w:t>
      </w:r>
      <w:r w:rsidRPr="00EB0BF5">
        <w:rPr>
          <w:rFonts w:ascii="Calibri" w:hAnsi="Calibri"/>
          <w:sz w:val="22"/>
          <w:szCs w:val="22"/>
        </w:rPr>
        <w:t xml:space="preserve">his includes a 5-year warranty, with no servicing or maintenance fees during </w:t>
      </w:r>
      <w:r>
        <w:rPr>
          <w:rFonts w:ascii="Calibri" w:hAnsi="Calibri"/>
          <w:sz w:val="22"/>
          <w:szCs w:val="22"/>
        </w:rPr>
        <w:t>the 5-year period</w:t>
      </w:r>
      <w:r w:rsidRPr="00EB0BF5">
        <w:rPr>
          <w:rFonts w:ascii="Calibri" w:hAnsi="Calibri"/>
          <w:sz w:val="22"/>
          <w:szCs w:val="22"/>
        </w:rPr>
        <w:t xml:space="preserve">. </w:t>
      </w:r>
      <w:r>
        <w:rPr>
          <w:rFonts w:ascii="Calibri" w:hAnsi="Calibri"/>
          <w:sz w:val="22"/>
          <w:szCs w:val="22"/>
        </w:rPr>
        <w:t>T</w:t>
      </w:r>
      <w:r w:rsidRPr="00EB0BF5">
        <w:rPr>
          <w:rFonts w:ascii="Calibri" w:hAnsi="Calibri"/>
          <w:sz w:val="22"/>
          <w:szCs w:val="22"/>
        </w:rPr>
        <w:t xml:space="preserve">his is </w:t>
      </w:r>
      <w:r>
        <w:rPr>
          <w:rFonts w:ascii="Calibri" w:hAnsi="Calibri"/>
          <w:sz w:val="22"/>
          <w:szCs w:val="22"/>
        </w:rPr>
        <w:t>beyond the 1-year</w:t>
      </w:r>
      <w:r w:rsidRPr="00EB0BF5">
        <w:rPr>
          <w:rFonts w:ascii="Calibri" w:hAnsi="Calibri"/>
          <w:sz w:val="22"/>
          <w:szCs w:val="22"/>
        </w:rPr>
        <w:t xml:space="preserve"> warranty offered by </w:t>
      </w:r>
      <w:r>
        <w:rPr>
          <w:rFonts w:ascii="Calibri" w:hAnsi="Calibri"/>
          <w:sz w:val="22"/>
          <w:szCs w:val="22"/>
        </w:rPr>
        <w:t xml:space="preserve">some of the competing suppliers. In addition, the Siemens PC500 is up to £5,000 cheaper than those with of similar (or even lesser) specification. </w:t>
      </w:r>
    </w:p>
    <w:p w:rsidR="002C1FD0" w:rsidRDefault="002C1FD0" w:rsidP="002C1FD0">
      <w:pPr>
        <w:rPr>
          <w:rFonts w:ascii="Calibri" w:hAnsi="Calibri"/>
          <w:sz w:val="22"/>
        </w:rPr>
      </w:pPr>
      <w:r>
        <w:rPr>
          <w:rFonts w:ascii="Calibri" w:hAnsi="Calibri"/>
          <w:sz w:val="22"/>
          <w:szCs w:val="22"/>
        </w:rPr>
        <w:br/>
      </w:r>
      <w:r w:rsidRPr="00EB0BF5">
        <w:rPr>
          <w:rFonts w:ascii="Calibri" w:hAnsi="Calibri"/>
          <w:sz w:val="22"/>
          <w:szCs w:val="22"/>
        </w:rPr>
        <w:t xml:space="preserve">As demonstrated throughout the proposal, without </w:t>
      </w:r>
      <w:r>
        <w:rPr>
          <w:rFonts w:ascii="Calibri" w:hAnsi="Calibri"/>
          <w:sz w:val="22"/>
          <w:szCs w:val="22"/>
        </w:rPr>
        <w:t>a point of care</w:t>
      </w:r>
      <w:r w:rsidRPr="00EB0BF5">
        <w:rPr>
          <w:rFonts w:ascii="Calibri" w:hAnsi="Calibri"/>
          <w:sz w:val="22"/>
          <w:szCs w:val="22"/>
        </w:rPr>
        <w:t xml:space="preserve"> ultrasound machine, we are unable to provide safe</w:t>
      </w:r>
      <w:r>
        <w:rPr>
          <w:rFonts w:ascii="Calibri" w:hAnsi="Calibri"/>
          <w:sz w:val="22"/>
          <w:szCs w:val="22"/>
        </w:rPr>
        <w:t xml:space="preserve"> care for our patients. It is for this reason</w:t>
      </w:r>
      <w:r w:rsidRPr="00EB0BF5">
        <w:rPr>
          <w:rFonts w:ascii="Calibri" w:hAnsi="Calibri"/>
          <w:sz w:val="22"/>
          <w:szCs w:val="22"/>
        </w:rPr>
        <w:t xml:space="preserve">, you are kindly asked to consider the purchase of </w:t>
      </w:r>
      <w:r>
        <w:rPr>
          <w:rFonts w:ascii="Calibri" w:hAnsi="Calibri"/>
          <w:sz w:val="22"/>
          <w:szCs w:val="22"/>
        </w:rPr>
        <w:t xml:space="preserve">a </w:t>
      </w:r>
      <w:r w:rsidRPr="00B418DD">
        <w:rPr>
          <w:rFonts w:ascii="Calibri" w:hAnsi="Calibri"/>
          <w:b/>
          <w:bCs/>
          <w:sz w:val="22"/>
          <w:szCs w:val="22"/>
        </w:rPr>
        <w:t>Siemens PC500</w:t>
      </w:r>
      <w:r>
        <w:rPr>
          <w:rFonts w:ascii="Calibri" w:hAnsi="Calibri"/>
          <w:sz w:val="22"/>
          <w:szCs w:val="22"/>
        </w:rPr>
        <w:t xml:space="preserve"> </w:t>
      </w:r>
      <w:r w:rsidRPr="00EB0BF5">
        <w:rPr>
          <w:rFonts w:ascii="Calibri" w:hAnsi="Calibri"/>
          <w:sz w:val="22"/>
          <w:szCs w:val="22"/>
        </w:rPr>
        <w:t>for the GRI Acute Medical unit.</w:t>
      </w:r>
      <w:r>
        <w:rPr>
          <w:rFonts w:ascii="Calibri" w:hAnsi="Calibri"/>
        </w:rPr>
        <w:t xml:space="preserve"> </w:t>
      </w:r>
      <w:r w:rsidRPr="007E4650">
        <w:rPr>
          <w:rFonts w:ascii="Calibri" w:hAnsi="Calibri"/>
          <w:sz w:val="22"/>
        </w:rPr>
        <w:t>(See attached Siemens quote).</w:t>
      </w:r>
    </w:p>
    <w:p w:rsidR="002C1FD0" w:rsidRDefault="002C1FD0" w:rsidP="002C1FD0">
      <w:pPr>
        <w:rPr>
          <w:rFonts w:ascii="Calibri" w:hAnsi="Calibri"/>
        </w:rPr>
      </w:pPr>
    </w:p>
    <w:p w:rsidR="002C1FD0" w:rsidRDefault="002C1FD0" w:rsidP="002C1FD0">
      <w:pPr>
        <w:rPr>
          <w:rFonts w:ascii="Calibri" w:hAnsi="Calibri"/>
        </w:rPr>
      </w:pPr>
    </w:p>
    <w:p w:rsidR="002C1FD0" w:rsidRPr="003A3E83" w:rsidRDefault="002C1FD0" w:rsidP="002C1FD0">
      <w:pPr>
        <w:jc w:val="center"/>
        <w:rPr>
          <w:rFonts w:ascii="Calibri" w:hAnsi="Calibri"/>
          <w:b/>
          <w:bCs/>
          <w:sz w:val="28"/>
        </w:rPr>
      </w:pPr>
      <w:r w:rsidRPr="003A3E83">
        <w:rPr>
          <w:rFonts w:ascii="Calibri" w:hAnsi="Calibri"/>
          <w:b/>
          <w:i/>
          <w:sz w:val="28"/>
        </w:rPr>
        <w:t xml:space="preserve">**NOTE for prospective units: GE Venue and Venue Go, </w:t>
      </w:r>
      <w:proofErr w:type="spellStart"/>
      <w:r w:rsidRPr="003A3E83">
        <w:rPr>
          <w:rFonts w:ascii="Calibri" w:hAnsi="Calibri"/>
          <w:b/>
          <w:i/>
          <w:sz w:val="28"/>
        </w:rPr>
        <w:t>Sonosite</w:t>
      </w:r>
      <w:proofErr w:type="spellEnd"/>
      <w:r w:rsidRPr="003A3E83">
        <w:rPr>
          <w:rFonts w:ascii="Calibri" w:hAnsi="Calibri"/>
          <w:b/>
          <w:i/>
          <w:sz w:val="28"/>
        </w:rPr>
        <w:t xml:space="preserve"> </w:t>
      </w:r>
      <w:proofErr w:type="spellStart"/>
      <w:r w:rsidRPr="003A3E83">
        <w:rPr>
          <w:rFonts w:ascii="Calibri" w:hAnsi="Calibri"/>
          <w:b/>
          <w:i/>
          <w:sz w:val="28"/>
        </w:rPr>
        <w:t>Xporte</w:t>
      </w:r>
      <w:proofErr w:type="spellEnd"/>
      <w:r w:rsidRPr="003A3E83">
        <w:rPr>
          <w:rFonts w:ascii="Calibri" w:hAnsi="Calibri"/>
          <w:b/>
          <w:i/>
          <w:sz w:val="28"/>
        </w:rPr>
        <w:t xml:space="preserve"> and Mindray TE7 and TE9 would also be worth considering** </w:t>
      </w:r>
      <w:r w:rsidRPr="003A3E83">
        <w:rPr>
          <w:rFonts w:ascii="Calibri" w:hAnsi="Calibri"/>
          <w:b/>
          <w:bCs/>
          <w:sz w:val="28"/>
        </w:rPr>
        <w:br w:type="page"/>
      </w:r>
    </w:p>
    <w:p w:rsidR="002C1FD0" w:rsidRDefault="002C1FD0" w:rsidP="002C1FD0">
      <w:pPr>
        <w:pBdr>
          <w:top w:val="single" w:sz="4" w:space="0" w:color="auto"/>
          <w:left w:val="single" w:sz="4" w:space="31" w:color="auto"/>
          <w:bottom w:val="single" w:sz="4" w:space="1" w:color="auto"/>
          <w:right w:val="single" w:sz="4" w:space="4" w:color="auto"/>
        </w:pBdr>
        <w:shd w:val="clear" w:color="auto" w:fill="CCCCCC"/>
        <w:jc w:val="both"/>
        <w:rPr>
          <w:rFonts w:ascii="Calibri" w:hAnsi="Calibri"/>
          <w:b/>
          <w:bCs/>
        </w:rPr>
      </w:pPr>
      <w:r>
        <w:rPr>
          <w:rFonts w:ascii="Calibri" w:hAnsi="Calibri"/>
          <w:b/>
          <w:bCs/>
        </w:rPr>
        <w:lastRenderedPageBreak/>
        <w:t>Table 1</w:t>
      </w:r>
    </w:p>
    <w:tbl>
      <w:tblPr>
        <w:tblpPr w:leftFromText="180" w:rightFromText="180" w:vertAnchor="page" w:horzAnchor="margin" w:tblpXSpec="center" w:tblpY="1906"/>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025"/>
        <w:gridCol w:w="2484"/>
        <w:gridCol w:w="3083"/>
      </w:tblGrid>
      <w:tr w:rsidR="002C1FD0" w:rsidTr="009D77F8">
        <w:tc>
          <w:tcPr>
            <w:tcW w:w="1809" w:type="dxa"/>
          </w:tcPr>
          <w:p w:rsidR="002C1FD0" w:rsidRPr="000A5A7D" w:rsidRDefault="002C1FD0" w:rsidP="009D77F8">
            <w:pPr>
              <w:rPr>
                <w:rFonts w:ascii="Calibri" w:hAnsi="Calibri"/>
                <w:b/>
                <w:bCs/>
                <w:sz w:val="22"/>
                <w:szCs w:val="22"/>
              </w:rPr>
            </w:pPr>
            <w:r>
              <w:rPr>
                <w:rFonts w:ascii="Calibri" w:hAnsi="Calibri"/>
                <w:b/>
                <w:bCs/>
                <w:sz w:val="22"/>
                <w:szCs w:val="22"/>
              </w:rPr>
              <w:t>Supplier</w:t>
            </w:r>
            <w:r w:rsidRPr="000A5A7D">
              <w:rPr>
                <w:rFonts w:ascii="Calibri" w:hAnsi="Calibri"/>
                <w:b/>
                <w:bCs/>
                <w:sz w:val="22"/>
                <w:szCs w:val="22"/>
              </w:rPr>
              <w:t xml:space="preserve"> &amp; Model</w:t>
            </w:r>
          </w:p>
        </w:tc>
        <w:tc>
          <w:tcPr>
            <w:tcW w:w="2025" w:type="dxa"/>
          </w:tcPr>
          <w:p w:rsidR="002C1FD0" w:rsidRPr="000A5A7D" w:rsidRDefault="002C1FD0" w:rsidP="009D77F8">
            <w:pPr>
              <w:rPr>
                <w:rFonts w:ascii="Calibri" w:hAnsi="Calibri"/>
                <w:b/>
                <w:bCs/>
                <w:sz w:val="22"/>
                <w:szCs w:val="22"/>
              </w:rPr>
            </w:pPr>
            <w:r w:rsidRPr="000A5A7D">
              <w:rPr>
                <w:rFonts w:ascii="Calibri" w:hAnsi="Calibri"/>
                <w:b/>
                <w:bCs/>
                <w:sz w:val="22"/>
                <w:szCs w:val="22"/>
              </w:rPr>
              <w:t xml:space="preserve">Cost </w:t>
            </w:r>
          </w:p>
        </w:tc>
        <w:tc>
          <w:tcPr>
            <w:tcW w:w="2484" w:type="dxa"/>
          </w:tcPr>
          <w:p w:rsidR="002C1FD0" w:rsidRPr="000A5A7D" w:rsidRDefault="002C1FD0" w:rsidP="009D77F8">
            <w:pPr>
              <w:rPr>
                <w:rFonts w:ascii="Calibri" w:hAnsi="Calibri"/>
                <w:b/>
                <w:bCs/>
                <w:sz w:val="22"/>
                <w:szCs w:val="22"/>
              </w:rPr>
            </w:pPr>
            <w:r>
              <w:rPr>
                <w:rFonts w:ascii="Calibri" w:hAnsi="Calibri"/>
                <w:b/>
                <w:bCs/>
                <w:sz w:val="22"/>
                <w:szCs w:val="22"/>
              </w:rPr>
              <w:t>Warranty +/-Servicing</w:t>
            </w:r>
          </w:p>
        </w:tc>
        <w:tc>
          <w:tcPr>
            <w:tcW w:w="3083" w:type="dxa"/>
          </w:tcPr>
          <w:p w:rsidR="002C1FD0" w:rsidRPr="000A5A7D" w:rsidRDefault="002C1FD0" w:rsidP="009D77F8">
            <w:pPr>
              <w:rPr>
                <w:rFonts w:ascii="Calibri" w:hAnsi="Calibri"/>
                <w:b/>
                <w:bCs/>
                <w:sz w:val="22"/>
                <w:szCs w:val="22"/>
              </w:rPr>
            </w:pPr>
            <w:r w:rsidRPr="000A5A7D">
              <w:rPr>
                <w:rFonts w:ascii="Calibri" w:hAnsi="Calibri"/>
                <w:b/>
                <w:bCs/>
                <w:sz w:val="22"/>
                <w:szCs w:val="22"/>
              </w:rPr>
              <w:t>Includes</w:t>
            </w:r>
          </w:p>
        </w:tc>
      </w:tr>
      <w:tr w:rsidR="002C1FD0" w:rsidTr="009D77F8">
        <w:tc>
          <w:tcPr>
            <w:tcW w:w="1809" w:type="dxa"/>
          </w:tcPr>
          <w:p w:rsidR="002C1FD0" w:rsidRPr="000A5A7D" w:rsidRDefault="002C1FD0" w:rsidP="009D77F8">
            <w:pPr>
              <w:rPr>
                <w:rFonts w:ascii="Calibri" w:hAnsi="Calibri"/>
                <w:sz w:val="22"/>
                <w:szCs w:val="22"/>
              </w:rPr>
            </w:pPr>
            <w:r w:rsidRPr="000A5A7D">
              <w:rPr>
                <w:rFonts w:ascii="Calibri" w:hAnsi="Calibri"/>
                <w:sz w:val="22"/>
                <w:szCs w:val="22"/>
              </w:rPr>
              <w:t>Siemens P500</w:t>
            </w:r>
          </w:p>
        </w:tc>
        <w:tc>
          <w:tcPr>
            <w:tcW w:w="2025" w:type="dxa"/>
          </w:tcPr>
          <w:p w:rsidR="002C1FD0" w:rsidRPr="000A5A7D" w:rsidRDefault="002C1FD0" w:rsidP="009D77F8">
            <w:pPr>
              <w:rPr>
                <w:rFonts w:ascii="Calibri" w:hAnsi="Calibri"/>
                <w:sz w:val="22"/>
                <w:szCs w:val="22"/>
              </w:rPr>
            </w:pPr>
            <w:r w:rsidRPr="000A5A7D">
              <w:rPr>
                <w:rFonts w:ascii="Calibri" w:hAnsi="Calibri"/>
                <w:sz w:val="22"/>
                <w:szCs w:val="22"/>
              </w:rPr>
              <w:t>£25,000</w:t>
            </w:r>
          </w:p>
        </w:tc>
        <w:tc>
          <w:tcPr>
            <w:tcW w:w="2484" w:type="dxa"/>
          </w:tcPr>
          <w:p w:rsidR="002C1FD0" w:rsidRPr="000A5A7D" w:rsidRDefault="002C1FD0" w:rsidP="009D77F8">
            <w:pPr>
              <w:rPr>
                <w:rFonts w:ascii="Calibri" w:hAnsi="Calibri"/>
                <w:sz w:val="22"/>
                <w:szCs w:val="22"/>
              </w:rPr>
            </w:pPr>
            <w:r>
              <w:rPr>
                <w:rFonts w:ascii="Calibri" w:hAnsi="Calibri"/>
                <w:sz w:val="22"/>
                <w:szCs w:val="22"/>
              </w:rPr>
              <w:t xml:space="preserve">5-year warranty </w:t>
            </w:r>
          </w:p>
        </w:tc>
        <w:tc>
          <w:tcPr>
            <w:tcW w:w="3083" w:type="dxa"/>
          </w:tcPr>
          <w:p w:rsidR="002C1FD0" w:rsidRPr="000A5A7D" w:rsidRDefault="002C1FD0" w:rsidP="009D77F8">
            <w:pPr>
              <w:rPr>
                <w:rFonts w:ascii="Calibri" w:hAnsi="Calibri"/>
                <w:sz w:val="22"/>
                <w:szCs w:val="22"/>
              </w:rPr>
            </w:pPr>
            <w:r w:rsidRPr="000A5A7D">
              <w:rPr>
                <w:rFonts w:ascii="Calibri" w:hAnsi="Calibri"/>
                <w:sz w:val="22"/>
                <w:szCs w:val="22"/>
              </w:rPr>
              <w:t xml:space="preserve">Linear, Curvilinear &amp; ECHO probes, </w:t>
            </w:r>
            <w:r>
              <w:rPr>
                <w:rFonts w:ascii="Calibri" w:hAnsi="Calibri"/>
                <w:sz w:val="22"/>
                <w:szCs w:val="22"/>
              </w:rPr>
              <w:t xml:space="preserve">doppler, </w:t>
            </w:r>
            <w:r w:rsidRPr="000A5A7D">
              <w:rPr>
                <w:rFonts w:ascii="Calibri" w:hAnsi="Calibri"/>
                <w:sz w:val="22"/>
                <w:szCs w:val="22"/>
              </w:rPr>
              <w:t>printer, stand,</w:t>
            </w:r>
            <w:r>
              <w:rPr>
                <w:rFonts w:ascii="Calibri" w:hAnsi="Calibri"/>
                <w:sz w:val="22"/>
                <w:szCs w:val="22"/>
              </w:rPr>
              <w:t xml:space="preserve"> battery pack, i</w:t>
            </w:r>
            <w:r w:rsidRPr="000A5A7D">
              <w:rPr>
                <w:rFonts w:ascii="Calibri" w:hAnsi="Calibri"/>
                <w:sz w:val="22"/>
                <w:szCs w:val="22"/>
              </w:rPr>
              <w:t>nitial</w:t>
            </w:r>
            <w:r>
              <w:rPr>
                <w:rFonts w:ascii="Calibri" w:hAnsi="Calibri"/>
                <w:sz w:val="22"/>
                <w:szCs w:val="22"/>
              </w:rPr>
              <w:t xml:space="preserve"> t</w:t>
            </w:r>
            <w:r w:rsidRPr="000A5A7D">
              <w:rPr>
                <w:rFonts w:ascii="Calibri" w:hAnsi="Calibri"/>
                <w:sz w:val="22"/>
                <w:szCs w:val="22"/>
              </w:rPr>
              <w:t>raining, can upload to PACS</w:t>
            </w:r>
            <w:r>
              <w:rPr>
                <w:rFonts w:ascii="Calibri" w:hAnsi="Calibri"/>
                <w:sz w:val="22"/>
                <w:szCs w:val="22"/>
              </w:rPr>
              <w:t>.</w:t>
            </w:r>
            <w:r w:rsidRPr="000A5A7D">
              <w:rPr>
                <w:rFonts w:ascii="Calibri" w:hAnsi="Calibri"/>
                <w:sz w:val="22"/>
                <w:szCs w:val="22"/>
              </w:rPr>
              <w:t xml:space="preserve"> </w:t>
            </w:r>
          </w:p>
        </w:tc>
      </w:tr>
      <w:tr w:rsidR="002C1FD0" w:rsidTr="009D77F8">
        <w:tc>
          <w:tcPr>
            <w:tcW w:w="1809" w:type="dxa"/>
          </w:tcPr>
          <w:p w:rsidR="002C1FD0" w:rsidRPr="000A5A7D" w:rsidRDefault="002C1FD0" w:rsidP="009D77F8">
            <w:pPr>
              <w:rPr>
                <w:rFonts w:ascii="Calibri" w:hAnsi="Calibri"/>
                <w:sz w:val="22"/>
                <w:szCs w:val="22"/>
              </w:rPr>
            </w:pPr>
            <w:r w:rsidRPr="000A5A7D">
              <w:rPr>
                <w:rFonts w:ascii="Calibri" w:hAnsi="Calibri"/>
                <w:sz w:val="22"/>
                <w:szCs w:val="22"/>
              </w:rPr>
              <w:t>Siemens Juniper</w:t>
            </w:r>
          </w:p>
        </w:tc>
        <w:tc>
          <w:tcPr>
            <w:tcW w:w="2025" w:type="dxa"/>
          </w:tcPr>
          <w:p w:rsidR="002C1FD0" w:rsidRPr="000A5A7D" w:rsidRDefault="002C1FD0" w:rsidP="009D77F8">
            <w:pPr>
              <w:rPr>
                <w:rFonts w:ascii="Calibri" w:hAnsi="Calibri"/>
                <w:sz w:val="22"/>
                <w:szCs w:val="22"/>
              </w:rPr>
            </w:pPr>
            <w:r w:rsidRPr="000A5A7D">
              <w:rPr>
                <w:rFonts w:ascii="Calibri" w:hAnsi="Calibri"/>
                <w:sz w:val="22"/>
                <w:szCs w:val="22"/>
              </w:rPr>
              <w:t xml:space="preserve">£31,000 </w:t>
            </w:r>
            <w:r w:rsidRPr="000A5A7D">
              <w:rPr>
                <w:rFonts w:ascii="Calibri" w:hAnsi="Calibri"/>
                <w:sz w:val="22"/>
                <w:szCs w:val="22"/>
              </w:rPr>
              <w:br/>
            </w:r>
          </w:p>
        </w:tc>
        <w:tc>
          <w:tcPr>
            <w:tcW w:w="2484" w:type="dxa"/>
          </w:tcPr>
          <w:p w:rsidR="002C1FD0" w:rsidRDefault="002C1FD0" w:rsidP="009D77F8">
            <w:pPr>
              <w:rPr>
                <w:rFonts w:ascii="Calibri" w:hAnsi="Calibri"/>
                <w:sz w:val="22"/>
                <w:szCs w:val="22"/>
              </w:rPr>
            </w:pPr>
            <w:r>
              <w:rPr>
                <w:rFonts w:ascii="Calibri" w:hAnsi="Calibri"/>
                <w:sz w:val="22"/>
                <w:szCs w:val="22"/>
              </w:rPr>
              <w:t>5-year warranty</w:t>
            </w:r>
          </w:p>
          <w:p w:rsidR="002C1FD0" w:rsidRDefault="002C1FD0" w:rsidP="009D77F8">
            <w:pPr>
              <w:rPr>
                <w:rFonts w:ascii="Calibri" w:hAnsi="Calibri"/>
                <w:sz w:val="22"/>
                <w:szCs w:val="22"/>
              </w:rPr>
            </w:pPr>
          </w:p>
          <w:p w:rsidR="002C1FD0" w:rsidRDefault="002C1FD0" w:rsidP="009D77F8">
            <w:pPr>
              <w:rPr>
                <w:rFonts w:ascii="Calibri" w:hAnsi="Calibri"/>
                <w:sz w:val="22"/>
                <w:szCs w:val="22"/>
              </w:rPr>
            </w:pPr>
            <w:r w:rsidRPr="000A5A7D">
              <w:rPr>
                <w:rFonts w:ascii="Calibri" w:hAnsi="Calibri"/>
                <w:sz w:val="22"/>
                <w:szCs w:val="22"/>
              </w:rPr>
              <w:t>includes ‘connected for life’ (preventative maintenance/Application and Educational support)</w:t>
            </w:r>
          </w:p>
          <w:p w:rsidR="002C1FD0" w:rsidRPr="000A5A7D" w:rsidRDefault="002C1FD0" w:rsidP="009D77F8">
            <w:pPr>
              <w:rPr>
                <w:rFonts w:ascii="Calibri" w:hAnsi="Calibri"/>
                <w:sz w:val="22"/>
                <w:szCs w:val="22"/>
              </w:rPr>
            </w:pPr>
            <w:r>
              <w:rPr>
                <w:rFonts w:ascii="Calibri" w:hAnsi="Calibri"/>
                <w:sz w:val="22"/>
                <w:szCs w:val="22"/>
              </w:rPr>
              <w:t xml:space="preserve"> </w:t>
            </w:r>
          </w:p>
        </w:tc>
        <w:tc>
          <w:tcPr>
            <w:tcW w:w="3083" w:type="dxa"/>
          </w:tcPr>
          <w:p w:rsidR="002C1FD0" w:rsidRPr="000A5A7D" w:rsidRDefault="002C1FD0" w:rsidP="009D77F8">
            <w:pPr>
              <w:rPr>
                <w:rFonts w:ascii="Calibri" w:hAnsi="Calibri"/>
                <w:sz w:val="22"/>
                <w:szCs w:val="22"/>
              </w:rPr>
            </w:pPr>
            <w:r w:rsidRPr="000A5A7D">
              <w:rPr>
                <w:rFonts w:ascii="Calibri" w:hAnsi="Calibri"/>
                <w:sz w:val="22"/>
                <w:szCs w:val="22"/>
              </w:rPr>
              <w:t>Linear, Curvilinear &amp; ECHO probes,</w:t>
            </w:r>
            <w:r>
              <w:rPr>
                <w:rFonts w:ascii="Calibri" w:hAnsi="Calibri"/>
                <w:sz w:val="22"/>
                <w:szCs w:val="22"/>
              </w:rPr>
              <w:t xml:space="preserve"> doppler, </w:t>
            </w:r>
            <w:r w:rsidRPr="000A5A7D">
              <w:rPr>
                <w:rFonts w:ascii="Calibri" w:hAnsi="Calibri"/>
                <w:sz w:val="22"/>
                <w:szCs w:val="22"/>
              </w:rPr>
              <w:t>printer, stand, initia</w:t>
            </w:r>
            <w:r>
              <w:rPr>
                <w:rFonts w:ascii="Calibri" w:hAnsi="Calibri"/>
                <w:sz w:val="22"/>
                <w:szCs w:val="22"/>
              </w:rPr>
              <w:t>l training, can upload to PACS.</w:t>
            </w:r>
          </w:p>
        </w:tc>
      </w:tr>
      <w:tr w:rsidR="002C1FD0" w:rsidTr="009D77F8">
        <w:tc>
          <w:tcPr>
            <w:tcW w:w="1809" w:type="dxa"/>
          </w:tcPr>
          <w:p w:rsidR="002C1FD0" w:rsidRPr="000A5A7D" w:rsidRDefault="002C1FD0" w:rsidP="009D77F8">
            <w:pPr>
              <w:rPr>
                <w:rFonts w:ascii="Calibri" w:eastAsia="ArialUnicodeMS" w:hAnsi="Calibri" w:cs="ArialUnicodeMS"/>
                <w:sz w:val="22"/>
                <w:szCs w:val="22"/>
                <w:lang w:bidi="mr-IN"/>
              </w:rPr>
            </w:pPr>
            <w:proofErr w:type="spellStart"/>
            <w:r w:rsidRPr="000A5A7D">
              <w:rPr>
                <w:rFonts w:ascii="Calibri" w:eastAsia="ArialUnicodeMS" w:hAnsi="Calibri" w:cs="ArialUnicodeMS"/>
                <w:sz w:val="22"/>
                <w:szCs w:val="22"/>
                <w:lang w:bidi="mr-IN"/>
              </w:rPr>
              <w:t>Esaote</w:t>
            </w:r>
            <w:proofErr w:type="spellEnd"/>
            <w:r w:rsidRPr="000A5A7D">
              <w:rPr>
                <w:rFonts w:ascii="Calibri" w:eastAsia="ArialUnicodeMS" w:hAnsi="Calibri" w:cs="ArialUnicodeMS"/>
                <w:sz w:val="22"/>
                <w:szCs w:val="22"/>
                <w:lang w:bidi="mr-IN"/>
              </w:rPr>
              <w:t xml:space="preserve"> </w:t>
            </w:r>
            <w:proofErr w:type="spellStart"/>
            <w:r w:rsidRPr="000A5A7D">
              <w:rPr>
                <w:rFonts w:ascii="Calibri" w:eastAsia="ArialUnicodeMS" w:hAnsi="Calibri" w:cs="ArialUnicodeMS"/>
                <w:sz w:val="22"/>
                <w:szCs w:val="22"/>
                <w:lang w:bidi="mr-IN"/>
              </w:rPr>
              <w:t>MyLabOne</w:t>
            </w:r>
            <w:proofErr w:type="spellEnd"/>
          </w:p>
          <w:p w:rsidR="002C1FD0" w:rsidRPr="000A5A7D" w:rsidRDefault="002C1FD0" w:rsidP="009D77F8">
            <w:pPr>
              <w:rPr>
                <w:rFonts w:ascii="Calibri" w:eastAsia="ArialUnicodeMS" w:hAnsi="Calibri" w:cs="ArialUnicodeMS"/>
                <w:sz w:val="22"/>
                <w:szCs w:val="22"/>
                <w:lang w:bidi="mr-IN"/>
              </w:rPr>
            </w:pPr>
          </w:p>
        </w:tc>
        <w:tc>
          <w:tcPr>
            <w:tcW w:w="2025" w:type="dxa"/>
          </w:tcPr>
          <w:p w:rsidR="002C1FD0" w:rsidRPr="000A5A7D" w:rsidRDefault="002C1FD0" w:rsidP="009D77F8">
            <w:pPr>
              <w:rPr>
                <w:rFonts w:ascii="Calibri" w:hAnsi="Calibri"/>
                <w:sz w:val="22"/>
                <w:szCs w:val="22"/>
              </w:rPr>
            </w:pPr>
            <w:r>
              <w:rPr>
                <w:rFonts w:ascii="Calibri" w:hAnsi="Calibri"/>
                <w:sz w:val="22"/>
                <w:szCs w:val="22"/>
                <w:lang w:val="it-IT"/>
              </w:rPr>
              <w:t>£21,900</w:t>
            </w:r>
          </w:p>
        </w:tc>
        <w:tc>
          <w:tcPr>
            <w:tcW w:w="2484" w:type="dxa"/>
          </w:tcPr>
          <w:p w:rsidR="002C1FD0" w:rsidRPr="00B418DD" w:rsidRDefault="002C1FD0" w:rsidP="009D77F8">
            <w:pPr>
              <w:rPr>
                <w:rFonts w:ascii="Calibri" w:hAnsi="Calibri"/>
                <w:b/>
                <w:bCs/>
                <w:color w:val="000000"/>
                <w:sz w:val="22"/>
                <w:szCs w:val="22"/>
              </w:rPr>
            </w:pPr>
            <w:r w:rsidRPr="00B418DD">
              <w:rPr>
                <w:rFonts w:ascii="Calibri" w:hAnsi="Calibri"/>
                <w:b/>
                <w:bCs/>
                <w:color w:val="000000"/>
                <w:sz w:val="22"/>
                <w:szCs w:val="22"/>
              </w:rPr>
              <w:t>Warranty info not clear</w:t>
            </w:r>
          </w:p>
        </w:tc>
        <w:tc>
          <w:tcPr>
            <w:tcW w:w="3083" w:type="dxa"/>
          </w:tcPr>
          <w:p w:rsidR="002C1FD0" w:rsidRPr="000A5A7D" w:rsidRDefault="002C1FD0" w:rsidP="009D77F8">
            <w:pPr>
              <w:rPr>
                <w:rFonts w:ascii="Calibri" w:hAnsi="Calibri"/>
                <w:sz w:val="22"/>
                <w:szCs w:val="22"/>
              </w:rPr>
            </w:pPr>
            <w:r w:rsidRPr="000A5A7D">
              <w:rPr>
                <w:rFonts w:ascii="Calibri" w:hAnsi="Calibri"/>
                <w:sz w:val="22"/>
                <w:szCs w:val="22"/>
              </w:rPr>
              <w:t>Linear, Curvilinear &amp; ECHO probes,</w:t>
            </w:r>
            <w:r>
              <w:rPr>
                <w:rFonts w:ascii="Calibri" w:hAnsi="Calibri"/>
                <w:sz w:val="22"/>
                <w:szCs w:val="22"/>
              </w:rPr>
              <w:t xml:space="preserve"> doppler, </w:t>
            </w:r>
            <w:r>
              <w:rPr>
                <w:rFonts w:ascii="Calibri" w:hAnsi="Calibri"/>
                <w:color w:val="000000"/>
                <w:sz w:val="22"/>
                <w:szCs w:val="22"/>
              </w:rPr>
              <w:t>stand</w:t>
            </w:r>
            <w:r w:rsidRPr="000A5A7D">
              <w:rPr>
                <w:rFonts w:ascii="Calibri" w:hAnsi="Calibri"/>
                <w:color w:val="000000"/>
                <w:sz w:val="22"/>
                <w:szCs w:val="22"/>
              </w:rPr>
              <w:t>, battery pack</w:t>
            </w:r>
            <w:r>
              <w:rPr>
                <w:rFonts w:ascii="Calibri" w:hAnsi="Calibri"/>
                <w:color w:val="000000"/>
                <w:sz w:val="22"/>
                <w:szCs w:val="22"/>
              </w:rPr>
              <w:t xml:space="preserve">. Small screen. </w:t>
            </w:r>
            <w:r w:rsidRPr="00B418DD">
              <w:rPr>
                <w:rFonts w:ascii="Calibri" w:hAnsi="Calibri"/>
                <w:b/>
                <w:bCs/>
                <w:color w:val="000000"/>
                <w:sz w:val="22"/>
                <w:szCs w:val="22"/>
              </w:rPr>
              <w:t>**Only one probe can be docked at once, hence increased risk of damage or loss**</w:t>
            </w:r>
            <w:r w:rsidRPr="00B418DD">
              <w:rPr>
                <w:rFonts w:ascii="Calibri" w:hAnsi="Calibri"/>
                <w:b/>
                <w:bCs/>
                <w:color w:val="000000"/>
                <w:sz w:val="22"/>
                <w:szCs w:val="22"/>
              </w:rPr>
              <w:br/>
            </w:r>
          </w:p>
        </w:tc>
      </w:tr>
      <w:tr w:rsidR="002C1FD0" w:rsidTr="009D77F8">
        <w:tc>
          <w:tcPr>
            <w:tcW w:w="1809" w:type="dxa"/>
          </w:tcPr>
          <w:p w:rsidR="002C1FD0" w:rsidRPr="000A5A7D" w:rsidRDefault="002C1FD0" w:rsidP="009D77F8">
            <w:pPr>
              <w:rPr>
                <w:rFonts w:ascii="Calibri" w:eastAsia="ArialUnicodeMS" w:hAnsi="Calibri" w:cs="ArialUnicodeMS"/>
                <w:sz w:val="22"/>
                <w:szCs w:val="22"/>
                <w:lang w:bidi="mr-IN"/>
              </w:rPr>
            </w:pPr>
            <w:proofErr w:type="spellStart"/>
            <w:r w:rsidRPr="000A5A7D">
              <w:rPr>
                <w:rFonts w:ascii="Calibri" w:eastAsia="ArialUnicodeMS" w:hAnsi="Calibri" w:cs="ArialUnicodeMS"/>
                <w:sz w:val="22"/>
                <w:szCs w:val="22"/>
                <w:lang w:bidi="mr-IN"/>
              </w:rPr>
              <w:t>Esaote</w:t>
            </w:r>
            <w:proofErr w:type="spellEnd"/>
            <w:r w:rsidRPr="000A5A7D">
              <w:rPr>
                <w:rFonts w:ascii="Calibri" w:eastAsia="ArialUnicodeMS" w:hAnsi="Calibri" w:cs="ArialUnicodeMS"/>
                <w:sz w:val="22"/>
                <w:szCs w:val="22"/>
                <w:lang w:bidi="mr-IN"/>
              </w:rPr>
              <w:t xml:space="preserve"> </w:t>
            </w:r>
            <w:proofErr w:type="spellStart"/>
            <w:r w:rsidRPr="000A5A7D">
              <w:rPr>
                <w:rFonts w:ascii="Calibri" w:eastAsia="ArialUnicodeMS" w:hAnsi="Calibri" w:cs="ArialUnicodeMS"/>
                <w:sz w:val="22"/>
                <w:szCs w:val="22"/>
                <w:lang w:bidi="mr-IN"/>
              </w:rPr>
              <w:t>MyLabAlpha</w:t>
            </w:r>
            <w:proofErr w:type="spellEnd"/>
          </w:p>
        </w:tc>
        <w:tc>
          <w:tcPr>
            <w:tcW w:w="2025" w:type="dxa"/>
          </w:tcPr>
          <w:p w:rsidR="002C1FD0" w:rsidRPr="000A5A7D" w:rsidRDefault="002C1FD0" w:rsidP="009D77F8">
            <w:pPr>
              <w:rPr>
                <w:rFonts w:ascii="Calibri" w:hAnsi="Calibri"/>
                <w:sz w:val="22"/>
                <w:szCs w:val="22"/>
                <w:lang w:val="it-IT"/>
              </w:rPr>
            </w:pPr>
            <w:r>
              <w:rPr>
                <w:rFonts w:ascii="Calibri" w:hAnsi="Calibri"/>
                <w:sz w:val="22"/>
                <w:szCs w:val="22"/>
                <w:lang w:val="it-IT"/>
              </w:rPr>
              <w:t>£28,900</w:t>
            </w:r>
          </w:p>
          <w:p w:rsidR="002C1FD0" w:rsidRPr="000A5A7D" w:rsidRDefault="002C1FD0" w:rsidP="009D77F8">
            <w:pPr>
              <w:rPr>
                <w:rFonts w:ascii="Calibri" w:hAnsi="Calibri"/>
                <w:sz w:val="22"/>
                <w:szCs w:val="22"/>
                <w:lang w:val="it-IT"/>
              </w:rPr>
            </w:pPr>
            <w:r w:rsidRPr="000A5A7D">
              <w:rPr>
                <w:rFonts w:ascii="Calibri" w:hAnsi="Calibri"/>
                <w:sz w:val="22"/>
                <w:szCs w:val="22"/>
                <w:lang w:val="it-IT"/>
              </w:rPr>
              <w:br/>
            </w:r>
          </w:p>
          <w:p w:rsidR="002C1FD0" w:rsidRPr="000A5A7D" w:rsidRDefault="002C1FD0" w:rsidP="009D77F8">
            <w:pPr>
              <w:rPr>
                <w:rFonts w:ascii="Calibri" w:hAnsi="Calibri"/>
                <w:sz w:val="22"/>
                <w:szCs w:val="22"/>
              </w:rPr>
            </w:pPr>
            <w:r w:rsidRPr="000A5A7D">
              <w:rPr>
                <w:rFonts w:ascii="Calibri" w:hAnsi="Calibri"/>
                <w:sz w:val="22"/>
                <w:szCs w:val="22"/>
              </w:rPr>
              <w:br/>
            </w:r>
          </w:p>
        </w:tc>
        <w:tc>
          <w:tcPr>
            <w:tcW w:w="2484" w:type="dxa"/>
          </w:tcPr>
          <w:p w:rsidR="002C1FD0" w:rsidRPr="000A5A7D" w:rsidRDefault="002C1FD0" w:rsidP="009D77F8">
            <w:pPr>
              <w:rPr>
                <w:rFonts w:ascii="Calibri" w:hAnsi="Calibri"/>
                <w:color w:val="000000"/>
                <w:sz w:val="22"/>
                <w:szCs w:val="22"/>
              </w:rPr>
            </w:pPr>
            <w:r>
              <w:rPr>
                <w:rFonts w:ascii="Calibri" w:hAnsi="Calibri"/>
                <w:color w:val="000000"/>
                <w:sz w:val="22"/>
                <w:szCs w:val="22"/>
              </w:rPr>
              <w:t>Warranty info not clear</w:t>
            </w:r>
          </w:p>
        </w:tc>
        <w:tc>
          <w:tcPr>
            <w:tcW w:w="3083" w:type="dxa"/>
          </w:tcPr>
          <w:p w:rsidR="002C1FD0" w:rsidRPr="000A5A7D" w:rsidRDefault="002C1FD0" w:rsidP="009D77F8">
            <w:pPr>
              <w:rPr>
                <w:rFonts w:ascii="Calibri" w:hAnsi="Calibri"/>
                <w:sz w:val="22"/>
                <w:szCs w:val="22"/>
              </w:rPr>
            </w:pPr>
            <w:r w:rsidRPr="000A5A7D">
              <w:rPr>
                <w:rFonts w:ascii="Calibri" w:hAnsi="Calibri"/>
                <w:sz w:val="22"/>
                <w:szCs w:val="22"/>
              </w:rPr>
              <w:t>Linear, Curvilinear &amp; ECHO probes</w:t>
            </w:r>
            <w:r>
              <w:rPr>
                <w:rFonts w:ascii="Calibri" w:hAnsi="Calibri"/>
                <w:sz w:val="22"/>
                <w:szCs w:val="22"/>
              </w:rPr>
              <w:t>.</w:t>
            </w:r>
            <w:r w:rsidRPr="000A5A7D">
              <w:rPr>
                <w:rFonts w:ascii="Calibri" w:hAnsi="Calibri"/>
                <w:sz w:val="22"/>
                <w:szCs w:val="22"/>
              </w:rPr>
              <w:t xml:space="preserve"> Higher end &amp; superior image quality than above, </w:t>
            </w:r>
            <w:r w:rsidRPr="000A5A7D">
              <w:rPr>
                <w:rFonts w:ascii="Calibri" w:hAnsi="Calibri"/>
                <w:color w:val="000000"/>
                <w:sz w:val="22"/>
                <w:szCs w:val="22"/>
              </w:rPr>
              <w:t xml:space="preserve">doppler, </w:t>
            </w:r>
            <w:r>
              <w:rPr>
                <w:rFonts w:ascii="Calibri" w:hAnsi="Calibri"/>
                <w:color w:val="000000"/>
                <w:sz w:val="22"/>
                <w:szCs w:val="22"/>
              </w:rPr>
              <w:t>stand</w:t>
            </w:r>
            <w:r w:rsidRPr="000A5A7D">
              <w:rPr>
                <w:rFonts w:ascii="Calibri" w:hAnsi="Calibri"/>
                <w:color w:val="000000"/>
                <w:sz w:val="22"/>
                <w:szCs w:val="22"/>
              </w:rPr>
              <w:t>, battery pack</w:t>
            </w:r>
            <w:r>
              <w:rPr>
                <w:rFonts w:ascii="Calibri" w:hAnsi="Calibri"/>
                <w:color w:val="000000"/>
                <w:sz w:val="22"/>
                <w:szCs w:val="22"/>
              </w:rPr>
              <w:t>.</w:t>
            </w:r>
            <w:r w:rsidRPr="000A5A7D">
              <w:rPr>
                <w:rFonts w:ascii="Calibri" w:hAnsi="Calibri"/>
                <w:color w:val="000000"/>
                <w:sz w:val="22"/>
                <w:szCs w:val="22"/>
              </w:rPr>
              <w:br/>
            </w:r>
            <w:bookmarkStart w:id="0" w:name="_GoBack"/>
            <w:bookmarkEnd w:id="0"/>
          </w:p>
        </w:tc>
      </w:tr>
      <w:tr w:rsidR="002C1FD0" w:rsidTr="009D77F8">
        <w:tc>
          <w:tcPr>
            <w:tcW w:w="1809" w:type="dxa"/>
          </w:tcPr>
          <w:p w:rsidR="002C1FD0" w:rsidRPr="00A91053" w:rsidRDefault="002C1FD0" w:rsidP="009D77F8">
            <w:pPr>
              <w:rPr>
                <w:rFonts w:ascii="Calibri" w:hAnsi="Calibri"/>
                <w:sz w:val="22"/>
                <w:szCs w:val="22"/>
              </w:rPr>
            </w:pPr>
            <w:r w:rsidRPr="00A91053">
              <w:rPr>
                <w:rFonts w:ascii="Calibri" w:hAnsi="Calibri"/>
                <w:sz w:val="22"/>
                <w:szCs w:val="22"/>
              </w:rPr>
              <w:t xml:space="preserve">Fujifilm </w:t>
            </w:r>
            <w:proofErr w:type="spellStart"/>
            <w:r w:rsidRPr="00A91053">
              <w:rPr>
                <w:rFonts w:ascii="Calibri" w:hAnsi="Calibri"/>
                <w:sz w:val="22"/>
                <w:szCs w:val="22"/>
              </w:rPr>
              <w:t>Sonosite</w:t>
            </w:r>
            <w:proofErr w:type="spellEnd"/>
            <w:r w:rsidRPr="00A91053">
              <w:rPr>
                <w:rFonts w:ascii="Calibri" w:hAnsi="Calibri"/>
                <w:sz w:val="22"/>
                <w:szCs w:val="22"/>
              </w:rPr>
              <w:t xml:space="preserve"> </w:t>
            </w:r>
          </w:p>
          <w:p w:rsidR="002C1FD0" w:rsidRPr="000A5A7D" w:rsidRDefault="002C1FD0" w:rsidP="009D77F8">
            <w:pPr>
              <w:rPr>
                <w:rFonts w:ascii="Calibri" w:hAnsi="Calibri"/>
                <w:sz w:val="22"/>
                <w:szCs w:val="22"/>
              </w:rPr>
            </w:pPr>
            <w:r>
              <w:rPr>
                <w:rFonts w:ascii="Calibri" w:eastAsia="ArialUnicodeMS" w:hAnsi="Calibri" w:cs="ArialUnicodeMS"/>
                <w:sz w:val="22"/>
                <w:szCs w:val="22"/>
              </w:rPr>
              <w:t>S-ii</w:t>
            </w:r>
            <w:r w:rsidRPr="00A91053">
              <w:rPr>
                <w:rFonts w:ascii="Calibri" w:eastAsia="ArialUnicodeMS" w:hAnsi="Calibri" w:cs="ArialUnicodeMS"/>
                <w:sz w:val="22"/>
                <w:szCs w:val="22"/>
              </w:rPr>
              <w:t xml:space="preserve"> Ultrasound System (L22406)</w:t>
            </w:r>
            <w:r>
              <w:rPr>
                <w:rFonts w:ascii="ArialUnicodeMS" w:eastAsia="ArialUnicodeMS" w:cs="ArialUnicodeMS"/>
                <w:sz w:val="16"/>
                <w:szCs w:val="16"/>
              </w:rPr>
              <w:t xml:space="preserve">  </w:t>
            </w:r>
          </w:p>
        </w:tc>
        <w:tc>
          <w:tcPr>
            <w:tcW w:w="2025" w:type="dxa"/>
          </w:tcPr>
          <w:p w:rsidR="002C1FD0" w:rsidRPr="000A5A7D" w:rsidRDefault="002C1FD0" w:rsidP="009D77F8">
            <w:pPr>
              <w:rPr>
                <w:rFonts w:ascii="Calibri" w:hAnsi="Calibri"/>
                <w:sz w:val="22"/>
                <w:szCs w:val="22"/>
              </w:rPr>
            </w:pPr>
            <w:r>
              <w:rPr>
                <w:rFonts w:ascii="Calibri" w:hAnsi="Calibri"/>
                <w:sz w:val="22"/>
                <w:szCs w:val="22"/>
              </w:rPr>
              <w:t>£25,000</w:t>
            </w:r>
          </w:p>
        </w:tc>
        <w:tc>
          <w:tcPr>
            <w:tcW w:w="2484" w:type="dxa"/>
          </w:tcPr>
          <w:p w:rsidR="002C1FD0" w:rsidRDefault="002C1FD0" w:rsidP="009D77F8">
            <w:pPr>
              <w:rPr>
                <w:rFonts w:ascii="Calibri" w:hAnsi="Calibri"/>
                <w:sz w:val="22"/>
                <w:szCs w:val="22"/>
              </w:rPr>
            </w:pPr>
            <w:proofErr w:type="gramStart"/>
            <w:r>
              <w:rPr>
                <w:rFonts w:ascii="Calibri" w:hAnsi="Calibri"/>
                <w:sz w:val="22"/>
                <w:szCs w:val="22"/>
              </w:rPr>
              <w:t>5 year</w:t>
            </w:r>
            <w:proofErr w:type="gramEnd"/>
            <w:r>
              <w:rPr>
                <w:rFonts w:ascii="Calibri" w:hAnsi="Calibri"/>
                <w:sz w:val="22"/>
                <w:szCs w:val="22"/>
              </w:rPr>
              <w:t xml:space="preserve"> warranty </w:t>
            </w:r>
          </w:p>
          <w:p w:rsidR="002C1FD0" w:rsidRPr="000A5A7D" w:rsidRDefault="002C1FD0" w:rsidP="009D77F8">
            <w:pPr>
              <w:rPr>
                <w:rFonts w:ascii="Calibri" w:hAnsi="Calibri"/>
                <w:sz w:val="22"/>
                <w:szCs w:val="22"/>
              </w:rPr>
            </w:pPr>
          </w:p>
        </w:tc>
        <w:tc>
          <w:tcPr>
            <w:tcW w:w="3083" w:type="dxa"/>
          </w:tcPr>
          <w:p w:rsidR="002C1FD0" w:rsidRPr="000A5A7D" w:rsidRDefault="002C1FD0" w:rsidP="009D77F8">
            <w:pPr>
              <w:rPr>
                <w:rFonts w:ascii="Calibri" w:hAnsi="Calibri"/>
                <w:sz w:val="22"/>
                <w:szCs w:val="22"/>
              </w:rPr>
            </w:pPr>
            <w:r w:rsidRPr="000A5A7D">
              <w:rPr>
                <w:rFonts w:ascii="Calibri" w:hAnsi="Calibri"/>
                <w:sz w:val="22"/>
                <w:szCs w:val="22"/>
              </w:rPr>
              <w:t>Linear, Curvilinear &amp; ECHO probes,</w:t>
            </w:r>
            <w:r>
              <w:rPr>
                <w:rFonts w:ascii="Calibri" w:hAnsi="Calibri"/>
                <w:sz w:val="22"/>
                <w:szCs w:val="22"/>
              </w:rPr>
              <w:t xml:space="preserve"> stand, 4 hours training. Small screen. </w:t>
            </w:r>
            <w:r w:rsidRPr="00B418DD">
              <w:rPr>
                <w:rFonts w:ascii="Calibri" w:hAnsi="Calibri"/>
                <w:b/>
                <w:bCs/>
                <w:sz w:val="22"/>
                <w:szCs w:val="22"/>
              </w:rPr>
              <w:t xml:space="preserve">No doppler. </w:t>
            </w:r>
            <w:r w:rsidRPr="00B418DD">
              <w:rPr>
                <w:rFonts w:ascii="Calibri" w:hAnsi="Calibri"/>
                <w:b/>
                <w:bCs/>
                <w:color w:val="000000"/>
                <w:sz w:val="22"/>
                <w:szCs w:val="22"/>
              </w:rPr>
              <w:t>*Only two probes can be docked at once, hence increased risk of damage or loss**</w:t>
            </w:r>
            <w:r w:rsidRPr="00B418DD">
              <w:rPr>
                <w:rFonts w:ascii="Calibri" w:hAnsi="Calibri"/>
                <w:b/>
                <w:bCs/>
                <w:color w:val="000000"/>
                <w:sz w:val="22"/>
                <w:szCs w:val="22"/>
              </w:rPr>
              <w:br/>
            </w:r>
          </w:p>
        </w:tc>
      </w:tr>
      <w:tr w:rsidR="002C1FD0" w:rsidTr="009D77F8">
        <w:tc>
          <w:tcPr>
            <w:tcW w:w="1809" w:type="dxa"/>
          </w:tcPr>
          <w:p w:rsidR="002C1FD0" w:rsidRPr="000A5A7D" w:rsidRDefault="002C1FD0" w:rsidP="009D77F8">
            <w:pPr>
              <w:rPr>
                <w:rFonts w:ascii="Calibri" w:hAnsi="Calibri"/>
                <w:sz w:val="22"/>
                <w:szCs w:val="22"/>
              </w:rPr>
            </w:pPr>
            <w:r w:rsidRPr="000A5A7D">
              <w:rPr>
                <w:rFonts w:ascii="Calibri" w:eastAsia="ArialUnicodeMS" w:hAnsi="Calibri" w:cs="ArialUnicodeMS"/>
                <w:sz w:val="22"/>
                <w:szCs w:val="22"/>
                <w:lang w:bidi="mr-IN"/>
              </w:rPr>
              <w:t xml:space="preserve">Fujifilm </w:t>
            </w:r>
            <w:proofErr w:type="spellStart"/>
            <w:r>
              <w:rPr>
                <w:rFonts w:ascii="Calibri" w:eastAsia="ArialUnicodeMS" w:hAnsi="Calibri" w:cs="ArialUnicodeMS"/>
                <w:sz w:val="22"/>
                <w:szCs w:val="22"/>
                <w:lang w:bidi="mr-IN"/>
              </w:rPr>
              <w:t>S</w:t>
            </w:r>
            <w:r w:rsidRPr="000A5A7D">
              <w:rPr>
                <w:rFonts w:ascii="Calibri" w:eastAsia="ArialUnicodeMS" w:hAnsi="Calibri" w:cs="ArialUnicodeMS"/>
                <w:sz w:val="22"/>
                <w:szCs w:val="22"/>
                <w:lang w:bidi="mr-IN"/>
              </w:rPr>
              <w:t>onoSite</w:t>
            </w:r>
            <w:proofErr w:type="spellEnd"/>
            <w:r w:rsidRPr="000A5A7D">
              <w:rPr>
                <w:rFonts w:ascii="Calibri" w:eastAsia="ArialUnicodeMS" w:hAnsi="Calibri" w:cs="ArialUnicodeMS"/>
                <w:sz w:val="22"/>
                <w:szCs w:val="22"/>
                <w:lang w:bidi="mr-IN"/>
              </w:rPr>
              <w:t xml:space="preserve"> Edge II System (L21822)</w:t>
            </w:r>
          </w:p>
        </w:tc>
        <w:tc>
          <w:tcPr>
            <w:tcW w:w="2025" w:type="dxa"/>
          </w:tcPr>
          <w:p w:rsidR="002C1FD0" w:rsidRPr="000A5A7D" w:rsidRDefault="002C1FD0" w:rsidP="009D77F8">
            <w:pPr>
              <w:rPr>
                <w:rFonts w:ascii="Calibri" w:hAnsi="Calibri"/>
                <w:sz w:val="22"/>
                <w:szCs w:val="22"/>
              </w:rPr>
            </w:pPr>
            <w:r w:rsidRPr="000A5A7D">
              <w:rPr>
                <w:rFonts w:ascii="Calibri" w:hAnsi="Calibri"/>
                <w:sz w:val="22"/>
                <w:szCs w:val="22"/>
              </w:rPr>
              <w:t>£29,786</w:t>
            </w:r>
          </w:p>
        </w:tc>
        <w:tc>
          <w:tcPr>
            <w:tcW w:w="2484" w:type="dxa"/>
          </w:tcPr>
          <w:p w:rsidR="002C1FD0" w:rsidRPr="000A5A7D" w:rsidRDefault="002C1FD0" w:rsidP="009D77F8">
            <w:pPr>
              <w:rPr>
                <w:rFonts w:ascii="Calibri" w:hAnsi="Calibri"/>
                <w:sz w:val="22"/>
                <w:szCs w:val="22"/>
              </w:rPr>
            </w:pPr>
            <w:proofErr w:type="gramStart"/>
            <w:r>
              <w:rPr>
                <w:rFonts w:ascii="Calibri" w:hAnsi="Calibri"/>
                <w:sz w:val="22"/>
                <w:szCs w:val="22"/>
              </w:rPr>
              <w:t>5 year</w:t>
            </w:r>
            <w:proofErr w:type="gramEnd"/>
            <w:r>
              <w:rPr>
                <w:rFonts w:ascii="Calibri" w:hAnsi="Calibri"/>
                <w:sz w:val="22"/>
                <w:szCs w:val="22"/>
              </w:rPr>
              <w:t xml:space="preserve"> warranty</w:t>
            </w:r>
          </w:p>
        </w:tc>
        <w:tc>
          <w:tcPr>
            <w:tcW w:w="3083" w:type="dxa"/>
          </w:tcPr>
          <w:p w:rsidR="002C1FD0" w:rsidRPr="000A5A7D" w:rsidRDefault="002C1FD0" w:rsidP="009D77F8">
            <w:pPr>
              <w:rPr>
                <w:rFonts w:ascii="Calibri" w:hAnsi="Calibri"/>
                <w:sz w:val="22"/>
                <w:szCs w:val="22"/>
              </w:rPr>
            </w:pPr>
            <w:r w:rsidRPr="000A5A7D">
              <w:rPr>
                <w:rFonts w:ascii="Calibri" w:hAnsi="Calibri"/>
                <w:sz w:val="22"/>
                <w:szCs w:val="22"/>
              </w:rPr>
              <w:t>Linear, Curvilinear &amp; ECHO probes, printer, stand, initia</w:t>
            </w:r>
            <w:r>
              <w:rPr>
                <w:rFonts w:ascii="Calibri" w:hAnsi="Calibri"/>
                <w:sz w:val="22"/>
                <w:szCs w:val="22"/>
              </w:rPr>
              <w:t>l training, can upload to PACS.</w:t>
            </w:r>
            <w:r>
              <w:rPr>
                <w:rFonts w:ascii="Calibri" w:hAnsi="Calibri"/>
                <w:sz w:val="22"/>
                <w:szCs w:val="22"/>
              </w:rPr>
              <w:br/>
            </w:r>
            <w:r w:rsidRPr="000A5A7D">
              <w:rPr>
                <w:rFonts w:ascii="Calibri" w:hAnsi="Calibri"/>
                <w:sz w:val="22"/>
                <w:szCs w:val="22"/>
              </w:rPr>
              <w:t xml:space="preserve"> </w:t>
            </w:r>
          </w:p>
        </w:tc>
      </w:tr>
      <w:tr w:rsidR="002C1FD0" w:rsidTr="009D77F8">
        <w:tc>
          <w:tcPr>
            <w:tcW w:w="1809" w:type="dxa"/>
          </w:tcPr>
          <w:p w:rsidR="002C1FD0" w:rsidRPr="000A5A7D" w:rsidRDefault="002C1FD0" w:rsidP="009D77F8">
            <w:pPr>
              <w:rPr>
                <w:rFonts w:ascii="Calibri" w:hAnsi="Calibri"/>
                <w:sz w:val="22"/>
                <w:szCs w:val="22"/>
              </w:rPr>
            </w:pPr>
            <w:r w:rsidRPr="000A5A7D">
              <w:rPr>
                <w:rFonts w:ascii="Calibri" w:hAnsi="Calibri"/>
                <w:sz w:val="22"/>
                <w:szCs w:val="22"/>
              </w:rPr>
              <w:t>Phillips SPARQ 795090</w:t>
            </w:r>
          </w:p>
        </w:tc>
        <w:tc>
          <w:tcPr>
            <w:tcW w:w="2025" w:type="dxa"/>
          </w:tcPr>
          <w:p w:rsidR="002C1FD0" w:rsidRPr="000A5A7D" w:rsidRDefault="002C1FD0" w:rsidP="009D77F8">
            <w:pPr>
              <w:rPr>
                <w:rFonts w:ascii="Calibri" w:hAnsi="Calibri"/>
                <w:sz w:val="22"/>
                <w:szCs w:val="22"/>
              </w:rPr>
            </w:pPr>
            <w:r w:rsidRPr="000A5A7D">
              <w:rPr>
                <w:rFonts w:ascii="Calibri" w:hAnsi="Calibri"/>
                <w:sz w:val="22"/>
                <w:szCs w:val="22"/>
              </w:rPr>
              <w:t xml:space="preserve">£29,143 </w:t>
            </w:r>
            <w:r w:rsidRPr="000A5A7D">
              <w:rPr>
                <w:rFonts w:ascii="Calibri" w:hAnsi="Calibri"/>
                <w:sz w:val="22"/>
                <w:szCs w:val="22"/>
              </w:rPr>
              <w:br/>
            </w:r>
          </w:p>
        </w:tc>
        <w:tc>
          <w:tcPr>
            <w:tcW w:w="2484" w:type="dxa"/>
          </w:tcPr>
          <w:p w:rsidR="002C1FD0" w:rsidRPr="000A5A7D" w:rsidRDefault="002C1FD0" w:rsidP="009D77F8">
            <w:pPr>
              <w:rPr>
                <w:rFonts w:ascii="Calibri" w:hAnsi="Calibri"/>
                <w:sz w:val="22"/>
                <w:szCs w:val="22"/>
              </w:rPr>
            </w:pPr>
            <w:proofErr w:type="gramStart"/>
            <w:r>
              <w:rPr>
                <w:rFonts w:ascii="Calibri" w:hAnsi="Calibri"/>
                <w:sz w:val="22"/>
                <w:szCs w:val="22"/>
              </w:rPr>
              <w:t>5 year</w:t>
            </w:r>
            <w:proofErr w:type="gramEnd"/>
            <w:r>
              <w:rPr>
                <w:rFonts w:ascii="Calibri" w:hAnsi="Calibri"/>
                <w:sz w:val="22"/>
                <w:szCs w:val="22"/>
              </w:rPr>
              <w:t xml:space="preserve"> warranty </w:t>
            </w:r>
            <w:r w:rsidRPr="00B418DD">
              <w:rPr>
                <w:rFonts w:ascii="Calibri" w:hAnsi="Calibri"/>
                <w:b/>
                <w:bCs/>
                <w:sz w:val="22"/>
                <w:szCs w:val="22"/>
              </w:rPr>
              <w:t>can be purchased for an additional fee</w:t>
            </w:r>
          </w:p>
        </w:tc>
        <w:tc>
          <w:tcPr>
            <w:tcW w:w="3083" w:type="dxa"/>
          </w:tcPr>
          <w:p w:rsidR="002C1FD0" w:rsidRPr="000A5A7D" w:rsidRDefault="002C1FD0" w:rsidP="009D77F8">
            <w:pPr>
              <w:rPr>
                <w:rFonts w:ascii="Calibri" w:hAnsi="Calibri"/>
                <w:sz w:val="22"/>
                <w:szCs w:val="22"/>
              </w:rPr>
            </w:pPr>
            <w:r w:rsidRPr="000A5A7D">
              <w:rPr>
                <w:rFonts w:ascii="Calibri" w:hAnsi="Calibri"/>
                <w:sz w:val="22"/>
                <w:szCs w:val="22"/>
              </w:rPr>
              <w:t xml:space="preserve">Liner, Curvilinear &amp; ECHO probes, printer, stand, </w:t>
            </w:r>
            <w:r>
              <w:rPr>
                <w:rFonts w:ascii="Calibri" w:hAnsi="Calibri"/>
                <w:sz w:val="22"/>
                <w:szCs w:val="22"/>
              </w:rPr>
              <w:t xml:space="preserve">battery pack, </w:t>
            </w:r>
            <w:r w:rsidRPr="000A5A7D">
              <w:rPr>
                <w:rFonts w:ascii="Calibri" w:hAnsi="Calibri"/>
                <w:sz w:val="22"/>
                <w:szCs w:val="22"/>
              </w:rPr>
              <w:t>initial training, can upload to PACS.</w:t>
            </w:r>
            <w:r>
              <w:rPr>
                <w:rFonts w:ascii="Calibri" w:hAnsi="Calibri"/>
                <w:sz w:val="22"/>
                <w:szCs w:val="22"/>
              </w:rPr>
              <w:br/>
            </w:r>
            <w:r w:rsidRPr="000A5A7D">
              <w:rPr>
                <w:rFonts w:ascii="Calibri" w:hAnsi="Calibri"/>
                <w:sz w:val="22"/>
                <w:szCs w:val="22"/>
              </w:rPr>
              <w:t xml:space="preserve"> </w:t>
            </w:r>
          </w:p>
        </w:tc>
      </w:tr>
      <w:tr w:rsidR="002C1FD0" w:rsidTr="009D77F8">
        <w:tc>
          <w:tcPr>
            <w:tcW w:w="1809" w:type="dxa"/>
          </w:tcPr>
          <w:p w:rsidR="002C1FD0" w:rsidRPr="000A5A7D" w:rsidRDefault="002C1FD0" w:rsidP="009D77F8">
            <w:pPr>
              <w:pStyle w:val="Default"/>
              <w:rPr>
                <w:rFonts w:ascii="Calibri" w:hAnsi="Calibri"/>
                <w:sz w:val="22"/>
                <w:szCs w:val="22"/>
              </w:rPr>
            </w:pPr>
            <w:r w:rsidRPr="000A5A7D">
              <w:rPr>
                <w:rFonts w:ascii="Calibri" w:hAnsi="Calibri"/>
                <w:sz w:val="22"/>
                <w:szCs w:val="22"/>
              </w:rPr>
              <w:t>Canon CUS-X100G</w:t>
            </w:r>
          </w:p>
          <w:p w:rsidR="002C1FD0" w:rsidRPr="000A5A7D" w:rsidRDefault="002C1FD0" w:rsidP="009D77F8">
            <w:pPr>
              <w:rPr>
                <w:rFonts w:ascii="Calibri" w:eastAsia="ArialUnicodeMS" w:hAnsi="Calibri" w:cs="ArialUnicodeMS"/>
                <w:sz w:val="22"/>
                <w:szCs w:val="22"/>
                <w:lang w:bidi="mr-IN"/>
              </w:rPr>
            </w:pPr>
            <w:r w:rsidRPr="000A5A7D">
              <w:rPr>
                <w:rFonts w:ascii="Calibri" w:hAnsi="Calibri"/>
                <w:sz w:val="22"/>
                <w:szCs w:val="22"/>
              </w:rPr>
              <w:t>‘</w:t>
            </w:r>
            <w:proofErr w:type="spellStart"/>
            <w:r w:rsidRPr="000A5A7D">
              <w:rPr>
                <w:rFonts w:ascii="Calibri" w:hAnsi="Calibri"/>
                <w:sz w:val="22"/>
                <w:szCs w:val="22"/>
              </w:rPr>
              <w:t>Xario</w:t>
            </w:r>
            <w:proofErr w:type="spellEnd"/>
            <w:r w:rsidRPr="000A5A7D">
              <w:rPr>
                <w:rFonts w:ascii="Calibri" w:hAnsi="Calibri"/>
                <w:sz w:val="22"/>
                <w:szCs w:val="22"/>
              </w:rPr>
              <w:t xml:space="preserve"> 100G’ Compact Ultrasound System</w:t>
            </w:r>
          </w:p>
        </w:tc>
        <w:tc>
          <w:tcPr>
            <w:tcW w:w="2025" w:type="dxa"/>
          </w:tcPr>
          <w:p w:rsidR="002C1FD0" w:rsidRPr="000A5A7D" w:rsidRDefault="002C1FD0" w:rsidP="009D77F8">
            <w:pPr>
              <w:rPr>
                <w:rFonts w:ascii="Calibri" w:hAnsi="Calibri"/>
                <w:sz w:val="22"/>
                <w:szCs w:val="22"/>
              </w:rPr>
            </w:pPr>
            <w:r w:rsidRPr="000A5A7D">
              <w:rPr>
                <w:rFonts w:ascii="Calibri" w:hAnsi="Calibri"/>
                <w:sz w:val="22"/>
                <w:szCs w:val="22"/>
              </w:rPr>
              <w:t>£27,960.</w:t>
            </w:r>
            <w:r>
              <w:rPr>
                <w:rFonts w:ascii="Calibri" w:hAnsi="Calibri"/>
                <w:sz w:val="22"/>
                <w:szCs w:val="22"/>
              </w:rPr>
              <w:t>00</w:t>
            </w:r>
            <w:r w:rsidRPr="000A5A7D">
              <w:rPr>
                <w:rFonts w:ascii="Calibri" w:hAnsi="Calibri"/>
                <w:sz w:val="22"/>
                <w:szCs w:val="22"/>
              </w:rPr>
              <w:br/>
            </w:r>
          </w:p>
          <w:p w:rsidR="002C1FD0" w:rsidRPr="000A5A7D" w:rsidRDefault="002C1FD0" w:rsidP="009D77F8">
            <w:pPr>
              <w:rPr>
                <w:rFonts w:ascii="Calibri" w:hAnsi="Calibri"/>
                <w:sz w:val="22"/>
                <w:szCs w:val="22"/>
              </w:rPr>
            </w:pPr>
          </w:p>
          <w:p w:rsidR="002C1FD0" w:rsidRPr="000A5A7D" w:rsidRDefault="002C1FD0" w:rsidP="009D77F8">
            <w:pPr>
              <w:rPr>
                <w:rFonts w:ascii="Calibri" w:hAnsi="Calibri"/>
                <w:sz w:val="22"/>
                <w:szCs w:val="22"/>
              </w:rPr>
            </w:pPr>
            <w:r w:rsidRPr="000A5A7D">
              <w:rPr>
                <w:rFonts w:ascii="Calibri" w:hAnsi="Calibri"/>
                <w:sz w:val="22"/>
                <w:szCs w:val="22"/>
              </w:rPr>
              <w:br/>
              <w:t xml:space="preserve"> </w:t>
            </w:r>
          </w:p>
        </w:tc>
        <w:tc>
          <w:tcPr>
            <w:tcW w:w="2484" w:type="dxa"/>
          </w:tcPr>
          <w:p w:rsidR="002C1FD0" w:rsidRPr="000A5A7D" w:rsidRDefault="002C1FD0" w:rsidP="009D77F8">
            <w:pPr>
              <w:rPr>
                <w:rFonts w:ascii="Calibri" w:hAnsi="Calibri"/>
                <w:sz w:val="22"/>
                <w:szCs w:val="22"/>
              </w:rPr>
            </w:pPr>
            <w:proofErr w:type="gramStart"/>
            <w:r>
              <w:rPr>
                <w:rFonts w:ascii="Calibri" w:hAnsi="Calibri"/>
                <w:sz w:val="22"/>
                <w:szCs w:val="22"/>
              </w:rPr>
              <w:t>1 year</w:t>
            </w:r>
            <w:proofErr w:type="gramEnd"/>
            <w:r>
              <w:rPr>
                <w:rFonts w:ascii="Calibri" w:hAnsi="Calibri"/>
                <w:sz w:val="22"/>
                <w:szCs w:val="22"/>
              </w:rPr>
              <w:t xml:space="preserve"> warranty. </w:t>
            </w:r>
            <w:r>
              <w:rPr>
                <w:rFonts w:ascii="Calibri" w:hAnsi="Calibri"/>
                <w:sz w:val="22"/>
                <w:szCs w:val="22"/>
              </w:rPr>
              <w:br/>
            </w:r>
            <w:r>
              <w:rPr>
                <w:rFonts w:ascii="Calibri" w:hAnsi="Calibri"/>
                <w:sz w:val="22"/>
                <w:szCs w:val="22"/>
              </w:rPr>
              <w:br/>
            </w:r>
            <w:r w:rsidRPr="00B418DD">
              <w:rPr>
                <w:rFonts w:ascii="Calibri" w:hAnsi="Calibri"/>
                <w:b/>
                <w:bCs/>
                <w:sz w:val="22"/>
                <w:szCs w:val="22"/>
              </w:rPr>
              <w:t xml:space="preserve">Require to purchase </w:t>
            </w:r>
            <w:proofErr w:type="gramStart"/>
            <w:r w:rsidRPr="00B418DD">
              <w:rPr>
                <w:rFonts w:ascii="Calibri" w:hAnsi="Calibri"/>
                <w:b/>
                <w:bCs/>
                <w:sz w:val="22"/>
                <w:szCs w:val="22"/>
              </w:rPr>
              <w:t>4 year</w:t>
            </w:r>
            <w:proofErr w:type="gramEnd"/>
            <w:r w:rsidRPr="00B418DD">
              <w:rPr>
                <w:rFonts w:ascii="Calibri" w:hAnsi="Calibri"/>
                <w:b/>
                <w:bCs/>
                <w:sz w:val="22"/>
                <w:szCs w:val="22"/>
              </w:rPr>
              <w:t xml:space="preserve"> warranty for additional £8000</w:t>
            </w:r>
          </w:p>
        </w:tc>
        <w:tc>
          <w:tcPr>
            <w:tcW w:w="3083" w:type="dxa"/>
          </w:tcPr>
          <w:p w:rsidR="002C1FD0" w:rsidRPr="000A5A7D" w:rsidRDefault="002C1FD0" w:rsidP="009D77F8">
            <w:pPr>
              <w:rPr>
                <w:rFonts w:ascii="Calibri" w:hAnsi="Calibri"/>
                <w:sz w:val="22"/>
                <w:szCs w:val="22"/>
              </w:rPr>
            </w:pPr>
            <w:r w:rsidRPr="000A5A7D">
              <w:rPr>
                <w:rFonts w:ascii="Calibri" w:hAnsi="Calibri"/>
                <w:sz w:val="22"/>
                <w:szCs w:val="22"/>
              </w:rPr>
              <w:t>Liner, Curvilinear &amp; ECHO probes, stand, battery pack (up to 4 hrs), initia</w:t>
            </w:r>
            <w:r>
              <w:rPr>
                <w:rFonts w:ascii="Calibri" w:hAnsi="Calibri"/>
                <w:sz w:val="22"/>
                <w:szCs w:val="22"/>
              </w:rPr>
              <w:t>l training, can upload to PACS.</w:t>
            </w:r>
            <w:r w:rsidRPr="000A5A7D">
              <w:rPr>
                <w:rFonts w:ascii="Calibri" w:hAnsi="Calibri"/>
                <w:sz w:val="22"/>
                <w:szCs w:val="22"/>
              </w:rPr>
              <w:br/>
            </w:r>
          </w:p>
        </w:tc>
      </w:tr>
    </w:tbl>
    <w:p w:rsidR="002C1FD0" w:rsidRPr="00F56320" w:rsidRDefault="002C1FD0" w:rsidP="002C1FD0">
      <w:pPr>
        <w:rPr>
          <w:rFonts w:ascii="Calibri" w:hAnsi="Calibri"/>
          <w:b/>
          <w:bCs/>
        </w:rPr>
      </w:pPr>
    </w:p>
    <w:p w:rsidR="00D271D0" w:rsidRDefault="00D271D0"/>
    <w:sectPr w:rsidR="00D271D0" w:rsidSect="00FE176E">
      <w:pgSz w:w="11906" w:h="16838"/>
      <w:pgMar w:top="902" w:right="924"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1CD"/>
    <w:multiLevelType w:val="hybridMultilevel"/>
    <w:tmpl w:val="6B784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07661"/>
    <w:multiLevelType w:val="hybridMultilevel"/>
    <w:tmpl w:val="91E22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D0"/>
    <w:rsid w:val="00207120"/>
    <w:rsid w:val="002C1FD0"/>
    <w:rsid w:val="00D27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D71FE-6AA3-4CB7-84FF-7F70C413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FD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FD0"/>
    <w:pPr>
      <w:autoSpaceDE w:val="0"/>
      <w:autoSpaceDN w:val="0"/>
      <w:adjustRightInd w:val="0"/>
      <w:spacing w:after="0" w:line="240" w:lineRule="auto"/>
    </w:pPr>
    <w:rPr>
      <w:rFonts w:ascii="Segoe UI" w:eastAsia="Times New Roman" w:hAnsi="Segoe UI" w:cs="Segoe UI"/>
      <w:color w:val="000000"/>
      <w:sz w:val="24"/>
      <w:szCs w:val="24"/>
      <w:lang w:eastAsia="en-GB" w:bidi="mr-IN"/>
    </w:rPr>
  </w:style>
  <w:style w:type="paragraph" w:styleId="Header">
    <w:name w:val="header"/>
    <w:basedOn w:val="Normal"/>
    <w:link w:val="HeaderChar"/>
    <w:rsid w:val="002C1FD0"/>
    <w:pPr>
      <w:tabs>
        <w:tab w:val="center" w:pos="4153"/>
        <w:tab w:val="right" w:pos="8306"/>
      </w:tabs>
    </w:pPr>
    <w:rPr>
      <w:sz w:val="20"/>
      <w:szCs w:val="20"/>
      <w:lang w:eastAsia="en-US"/>
    </w:rPr>
  </w:style>
  <w:style w:type="character" w:customStyle="1" w:styleId="HeaderChar">
    <w:name w:val="Header Char"/>
    <w:basedOn w:val="DefaultParagraphFont"/>
    <w:link w:val="Header"/>
    <w:rsid w:val="002C1FD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SASH</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SMALLWOOD, Nicholas (SURREY AND SUSSEX HEALTHCARE NHS TRUST)</dc:creator>
  <cp:keywords/>
  <dc:description/>
  <cp:lastModifiedBy>SMALLWOOD, Nicholas (SURREY AND SUSSEX HEALTHCARE NHS TRUST)</cp:lastModifiedBy>
  <cp:revision>2</cp:revision>
  <dcterms:created xsi:type="dcterms:W3CDTF">2022-05-31T09:35:00Z</dcterms:created>
  <dcterms:modified xsi:type="dcterms:W3CDTF">2022-05-31T09:37:00Z</dcterms:modified>
</cp:coreProperties>
</file>